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1C9" w:rsidRPr="005D5B1F" w:rsidRDefault="00AF11C9" w:rsidP="00E233ED">
      <w:pPr>
        <w:shd w:val="clear" w:color="auto" w:fill="FFFFFF"/>
        <w:spacing w:after="75" w:line="180" w:lineRule="atLeast"/>
        <w:outlineLvl w:val="3"/>
        <w:rPr>
          <w:rFonts w:ascii="Verdana" w:hAnsi="Verdana"/>
          <w:b/>
          <w:bCs/>
          <w:color w:val="333333"/>
          <w:sz w:val="28"/>
          <w:szCs w:val="28"/>
          <w:lang w:eastAsia="en-GB"/>
        </w:rPr>
      </w:pPr>
      <w:r w:rsidRPr="005D5B1F">
        <w:rPr>
          <w:rFonts w:ascii="Verdana" w:hAnsi="Verdana"/>
          <w:b/>
          <w:bCs/>
          <w:color w:val="333333"/>
          <w:sz w:val="28"/>
          <w:szCs w:val="28"/>
          <w:lang w:eastAsia="en-GB"/>
        </w:rPr>
        <w:t>Decision</w:t>
      </w: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000000"/>
          <w:sz w:val="18"/>
          <w:szCs w:val="18"/>
          <w:lang w:eastAsia="en-GB"/>
        </w:rPr>
        <w:t>COURT OF APPEAL OF THE HAGUE</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Civil Law Division</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Case number </w:t>
      </w:r>
      <w:r w:rsidR="0012368C" w:rsidRPr="005D5B1F">
        <w:rPr>
          <w:rFonts w:ascii="Verdana" w:hAnsi="Verdana"/>
          <w:color w:val="000000"/>
          <w:sz w:val="18"/>
          <w:szCs w:val="18"/>
          <w:lang w:eastAsia="en-GB"/>
        </w:rPr>
        <w:tab/>
      </w:r>
      <w:r w:rsidR="0012368C" w:rsidRPr="005D5B1F">
        <w:rPr>
          <w:rFonts w:ascii="Verdana" w:hAnsi="Verdana"/>
          <w:color w:val="000000"/>
          <w:sz w:val="18"/>
          <w:szCs w:val="18"/>
          <w:lang w:eastAsia="en-GB"/>
        </w:rPr>
        <w:tab/>
      </w:r>
      <w:r w:rsidR="0012368C" w:rsidRPr="005D5B1F">
        <w:rPr>
          <w:rFonts w:ascii="Verdana" w:hAnsi="Verdana"/>
          <w:color w:val="000000"/>
          <w:sz w:val="18"/>
          <w:szCs w:val="18"/>
          <w:lang w:eastAsia="en-GB"/>
        </w:rPr>
        <w:tab/>
      </w:r>
      <w:r w:rsidR="0012368C" w:rsidRPr="005D5B1F">
        <w:rPr>
          <w:rFonts w:ascii="Verdana" w:hAnsi="Verdana"/>
          <w:color w:val="000000"/>
          <w:sz w:val="18"/>
          <w:szCs w:val="18"/>
          <w:lang w:eastAsia="en-GB"/>
        </w:rPr>
        <w:tab/>
      </w:r>
      <w:r w:rsidRPr="005D5B1F">
        <w:rPr>
          <w:rFonts w:ascii="Verdana" w:hAnsi="Verdana"/>
          <w:color w:val="000000"/>
          <w:sz w:val="18"/>
          <w:szCs w:val="18"/>
          <w:lang w:eastAsia="en-GB"/>
        </w:rPr>
        <w:t>:</w:t>
      </w:r>
      <w:r w:rsidR="0012368C" w:rsidRPr="005D5B1F">
        <w:rPr>
          <w:rFonts w:ascii="Verdana" w:hAnsi="Verdana"/>
          <w:color w:val="000000"/>
          <w:sz w:val="18"/>
          <w:szCs w:val="18"/>
          <w:lang w:eastAsia="en-GB"/>
        </w:rPr>
        <w:t xml:space="preserve">  </w:t>
      </w:r>
      <w:r w:rsidRPr="005D5B1F">
        <w:rPr>
          <w:rFonts w:ascii="Verdana" w:hAnsi="Verdana"/>
          <w:color w:val="000000"/>
          <w:sz w:val="18"/>
          <w:szCs w:val="18"/>
          <w:lang w:eastAsia="en-GB"/>
        </w:rPr>
        <w:t>200.174.280/01</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Case/roll number of </w:t>
      </w:r>
      <w:r w:rsidR="0012368C" w:rsidRPr="005D5B1F">
        <w:rPr>
          <w:rFonts w:ascii="Verdana" w:hAnsi="Verdana"/>
          <w:color w:val="000000"/>
          <w:sz w:val="18"/>
          <w:szCs w:val="18"/>
          <w:lang w:eastAsia="en-GB"/>
        </w:rPr>
        <w:t xml:space="preserve">district </w:t>
      </w:r>
      <w:r w:rsidRPr="005D5B1F">
        <w:rPr>
          <w:rFonts w:ascii="Verdana" w:hAnsi="Verdana"/>
          <w:color w:val="000000"/>
          <w:sz w:val="18"/>
          <w:szCs w:val="18"/>
          <w:lang w:eastAsia="en-GB"/>
        </w:rPr>
        <w:t>court</w:t>
      </w:r>
      <w:r w:rsidR="0012368C" w:rsidRPr="005D5B1F">
        <w:rPr>
          <w:rFonts w:ascii="Verdana" w:hAnsi="Verdana"/>
          <w:color w:val="000000"/>
          <w:sz w:val="18"/>
          <w:szCs w:val="18"/>
          <w:lang w:eastAsia="en-GB"/>
        </w:rPr>
        <w:tab/>
      </w:r>
      <w:r w:rsidRPr="005D5B1F">
        <w:rPr>
          <w:rFonts w:ascii="Verdana" w:hAnsi="Verdana"/>
          <w:color w:val="000000"/>
          <w:sz w:val="18"/>
          <w:szCs w:val="18"/>
          <w:lang w:eastAsia="en-GB"/>
        </w:rPr>
        <w:t>: C/09/487229/KG ZA 15-540</w:t>
      </w: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r w:rsidRPr="005D5B1F">
        <w:rPr>
          <w:rFonts w:ascii="Verdana" w:hAnsi="Verdana"/>
          <w:b/>
          <w:bCs/>
          <w:color w:val="000000"/>
          <w:sz w:val="18"/>
          <w:szCs w:val="18"/>
          <w:lang w:eastAsia="en-GB"/>
        </w:rPr>
        <w:t>decision of 27 October 2015</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in the case</w:t>
      </w: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b/>
          <w:bCs/>
          <w:color w:val="000000"/>
          <w:sz w:val="18"/>
          <w:szCs w:val="18"/>
          <w:lang w:eastAsia="en-GB"/>
        </w:rPr>
        <w:t>the State of the Netherlands</w:t>
      </w:r>
      <w:r w:rsidRPr="005D5B1F">
        <w:rPr>
          <w:rFonts w:ascii="Verdana" w:hAnsi="Verdana"/>
          <w:color w:val="000000"/>
          <w:sz w:val="18"/>
          <w:szCs w:val="18"/>
          <w:lang w:eastAsia="en-GB"/>
        </w:rPr>
        <w:t>,</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sitting in The Hague,</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hereafter referred to as "the State",</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appellant in the principal appeal,</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respondent in the cross-appeal,</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lawyer: Atty C.M. Bitter,</w:t>
      </w:r>
    </w:p>
    <w:p w:rsidR="00AF11C9" w:rsidRPr="005D5B1F" w:rsidRDefault="00AF11C9" w:rsidP="00E233ED">
      <w:pPr>
        <w:shd w:val="clear" w:color="auto" w:fill="FFFFFF"/>
        <w:spacing w:line="270" w:lineRule="atLeast"/>
        <w:rPr>
          <w:rFonts w:ascii="Verdana" w:hAnsi="Verdana"/>
          <w:color w:val="000000"/>
          <w:sz w:val="18"/>
          <w:szCs w:val="18"/>
          <w:lang w:eastAsia="en-GB"/>
        </w:rPr>
      </w:pPr>
    </w:p>
    <w:p w:rsidR="00AF11C9" w:rsidRPr="005D5B1F" w:rsidRDefault="00AF11C9" w:rsidP="00E233ED">
      <w:pPr>
        <w:shd w:val="clear" w:color="auto" w:fill="FFFFFF"/>
        <w:spacing w:line="270" w:lineRule="atLeast"/>
        <w:rPr>
          <w:rFonts w:ascii="Verdana" w:hAnsi="Verdana"/>
          <w:color w:val="000000"/>
          <w:sz w:val="18"/>
          <w:szCs w:val="18"/>
          <w:lang w:eastAsia="en-GB"/>
        </w:rPr>
      </w:pPr>
      <w:r w:rsidRPr="005D5B1F">
        <w:rPr>
          <w:rFonts w:ascii="Verdana" w:hAnsi="Verdana"/>
          <w:color w:val="000000"/>
          <w:sz w:val="18"/>
          <w:szCs w:val="18"/>
          <w:lang w:eastAsia="en-GB"/>
        </w:rPr>
        <w:t>against</w:t>
      </w:r>
    </w:p>
    <w:p w:rsidR="00AF11C9" w:rsidRPr="005D5B1F" w:rsidRDefault="00AF11C9" w:rsidP="00E233ED">
      <w:pPr>
        <w:shd w:val="clear" w:color="auto" w:fill="FFFFFF"/>
        <w:spacing w:after="0" w:line="240" w:lineRule="auto"/>
        <w:outlineLvl w:val="2"/>
        <w:rPr>
          <w:rFonts w:ascii="Verdana" w:hAnsi="Verdana"/>
          <w:b/>
          <w:bCs/>
          <w:color w:val="333333"/>
          <w:sz w:val="18"/>
          <w:szCs w:val="18"/>
          <w:lang w:eastAsia="en-GB"/>
        </w:rPr>
      </w:pP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333333"/>
          <w:sz w:val="18"/>
          <w:szCs w:val="18"/>
          <w:lang w:eastAsia="en-GB"/>
        </w:rPr>
        <w:t>1.</w:t>
      </w:r>
      <w:r w:rsidRPr="005D5B1F">
        <w:rPr>
          <w:rFonts w:ascii="Verdana" w:hAnsi="Verdana"/>
          <w:b/>
          <w:bCs/>
          <w:color w:val="333333"/>
          <w:sz w:val="18"/>
          <w:szCs w:val="18"/>
          <w:lang w:eastAsia="en-GB"/>
        </w:rPr>
        <w:tab/>
        <w:t xml:space="preserve"> </w:t>
      </w:r>
      <w:r w:rsidRPr="005D5B1F">
        <w:rPr>
          <w:rFonts w:ascii="Verdana" w:hAnsi="Verdana"/>
          <w:b/>
          <w:bCs/>
          <w:color w:val="000000"/>
          <w:sz w:val="18"/>
          <w:szCs w:val="18"/>
          <w:lang w:eastAsia="en-GB"/>
        </w:rPr>
        <w:t>Marcus Franciscus van Wijngaarden,</w:t>
      </w:r>
    </w:p>
    <w:p w:rsidR="00AF11C9" w:rsidRPr="005D5B1F" w:rsidRDefault="00AF11C9" w:rsidP="00E233ED">
      <w:pPr>
        <w:shd w:val="clear" w:color="auto" w:fill="FFFFFF"/>
        <w:spacing w:after="0"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t>residing in Amsterdam,</w:t>
      </w:r>
    </w:p>
    <w:p w:rsidR="00AF11C9" w:rsidRPr="005D5B1F" w:rsidRDefault="00AF11C9" w:rsidP="00E233ED">
      <w:pPr>
        <w:shd w:val="clear" w:color="auto" w:fill="FFFFFF"/>
        <w:spacing w:after="0" w:line="240" w:lineRule="auto"/>
        <w:outlineLvl w:val="2"/>
        <w:rPr>
          <w:rFonts w:ascii="Verdana" w:hAnsi="Verdana"/>
          <w:b/>
          <w:bCs/>
          <w:color w:val="333333"/>
          <w:sz w:val="18"/>
          <w:szCs w:val="18"/>
          <w:lang w:eastAsia="en-GB"/>
        </w:rPr>
      </w:pP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333333"/>
          <w:sz w:val="18"/>
          <w:szCs w:val="18"/>
          <w:lang w:eastAsia="en-GB"/>
        </w:rPr>
        <w:t xml:space="preserve">2 </w:t>
      </w:r>
      <w:r w:rsidRPr="005D5B1F">
        <w:rPr>
          <w:rFonts w:ascii="Verdana" w:hAnsi="Verdana"/>
          <w:b/>
          <w:bCs/>
          <w:color w:val="000000"/>
          <w:sz w:val="18"/>
          <w:szCs w:val="18"/>
          <w:lang w:eastAsia="en-GB"/>
        </w:rPr>
        <w:tab/>
        <w:t>Michiel Pestman,</w:t>
      </w:r>
    </w:p>
    <w:p w:rsidR="00AF11C9" w:rsidRPr="005D5B1F" w:rsidRDefault="00AF11C9" w:rsidP="00E233ED">
      <w:pPr>
        <w:shd w:val="clear" w:color="auto" w:fill="FFFFFF"/>
        <w:spacing w:after="0"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t>residing in Amsterdam,</w:t>
      </w:r>
    </w:p>
    <w:p w:rsidR="00AF11C9" w:rsidRPr="005D5B1F" w:rsidRDefault="00AF11C9" w:rsidP="00E233ED">
      <w:pPr>
        <w:shd w:val="clear" w:color="auto" w:fill="FFFFFF"/>
        <w:spacing w:after="0" w:line="240" w:lineRule="auto"/>
        <w:outlineLvl w:val="2"/>
        <w:rPr>
          <w:rFonts w:ascii="Verdana" w:hAnsi="Verdana"/>
          <w:b/>
          <w:bCs/>
          <w:color w:val="333333"/>
          <w:sz w:val="18"/>
          <w:szCs w:val="18"/>
          <w:lang w:eastAsia="en-GB"/>
        </w:rPr>
      </w:pP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333333"/>
          <w:sz w:val="18"/>
          <w:szCs w:val="18"/>
          <w:lang w:eastAsia="en-GB"/>
        </w:rPr>
        <w:t xml:space="preserve">3 </w:t>
      </w:r>
      <w:r w:rsidRPr="005D5B1F">
        <w:rPr>
          <w:rFonts w:ascii="Verdana" w:hAnsi="Verdana"/>
          <w:b/>
          <w:bCs/>
          <w:color w:val="000000"/>
          <w:sz w:val="18"/>
          <w:szCs w:val="18"/>
          <w:lang w:eastAsia="en-GB"/>
        </w:rPr>
        <w:tab/>
        <w:t>Philip Jan Schüller,</w:t>
      </w:r>
    </w:p>
    <w:p w:rsidR="00AF11C9" w:rsidRPr="005D5B1F" w:rsidRDefault="00AF11C9" w:rsidP="00E233ED">
      <w:pPr>
        <w:shd w:val="clear" w:color="auto" w:fill="FFFFFF"/>
        <w:spacing w:after="0"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t>residing in Alkmaar,</w:t>
      </w:r>
    </w:p>
    <w:p w:rsidR="00AF11C9" w:rsidRPr="005D5B1F" w:rsidRDefault="00AF11C9" w:rsidP="00E233ED">
      <w:pPr>
        <w:shd w:val="clear" w:color="auto" w:fill="FFFFFF"/>
        <w:spacing w:after="0" w:line="240" w:lineRule="auto"/>
        <w:outlineLvl w:val="2"/>
        <w:rPr>
          <w:rFonts w:ascii="Verdana" w:hAnsi="Verdana"/>
          <w:b/>
          <w:bCs/>
          <w:color w:val="333333"/>
          <w:sz w:val="18"/>
          <w:szCs w:val="18"/>
          <w:lang w:eastAsia="en-GB"/>
        </w:rPr>
      </w:pP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333333"/>
          <w:sz w:val="18"/>
          <w:szCs w:val="18"/>
          <w:lang w:eastAsia="en-GB"/>
        </w:rPr>
        <w:t xml:space="preserve">4 </w:t>
      </w:r>
      <w:r w:rsidRPr="005D5B1F">
        <w:rPr>
          <w:rFonts w:ascii="Verdana" w:hAnsi="Verdana"/>
          <w:b/>
          <w:bCs/>
          <w:color w:val="000000"/>
          <w:sz w:val="18"/>
          <w:szCs w:val="18"/>
          <w:lang w:eastAsia="en-GB"/>
        </w:rPr>
        <w:tab/>
        <w:t>Liesbeth Zegveld,</w:t>
      </w:r>
    </w:p>
    <w:p w:rsidR="00AF11C9" w:rsidRPr="005D5B1F" w:rsidRDefault="00AF11C9" w:rsidP="00E233ED">
      <w:pPr>
        <w:shd w:val="clear" w:color="auto" w:fill="FFFFFF"/>
        <w:spacing w:after="0"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t>residing in Amsterdam,</w:t>
      </w:r>
    </w:p>
    <w:p w:rsidR="00AF11C9" w:rsidRPr="005D5B1F" w:rsidRDefault="00AF11C9" w:rsidP="00E233ED">
      <w:pPr>
        <w:shd w:val="clear" w:color="auto" w:fill="FFFFFF"/>
        <w:spacing w:after="0" w:line="240" w:lineRule="auto"/>
        <w:outlineLvl w:val="2"/>
        <w:rPr>
          <w:rFonts w:ascii="Verdana" w:hAnsi="Verdana"/>
          <w:b/>
          <w:bCs/>
          <w:color w:val="333333"/>
          <w:sz w:val="18"/>
          <w:szCs w:val="18"/>
          <w:lang w:eastAsia="en-GB"/>
        </w:rPr>
      </w:pP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333333"/>
          <w:sz w:val="18"/>
          <w:szCs w:val="18"/>
          <w:lang w:eastAsia="en-GB"/>
        </w:rPr>
        <w:t xml:space="preserve">5 </w:t>
      </w:r>
      <w:r w:rsidRPr="005D5B1F">
        <w:rPr>
          <w:rFonts w:ascii="Verdana" w:hAnsi="Verdana"/>
          <w:b/>
          <w:bCs/>
          <w:color w:val="000000"/>
          <w:sz w:val="18"/>
          <w:szCs w:val="18"/>
          <w:lang w:eastAsia="en-GB"/>
        </w:rPr>
        <w:tab/>
        <w:t>Britta Böhler,</w:t>
      </w:r>
    </w:p>
    <w:p w:rsidR="00AF11C9" w:rsidRPr="005D5B1F" w:rsidRDefault="00AF11C9" w:rsidP="00E233ED">
      <w:pPr>
        <w:shd w:val="clear" w:color="auto" w:fill="FFFFFF"/>
        <w:spacing w:after="0"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t>residing in Amsterdam,</w:t>
      </w:r>
    </w:p>
    <w:p w:rsidR="00AF11C9" w:rsidRPr="005D5B1F" w:rsidRDefault="00AF11C9" w:rsidP="00E233ED">
      <w:pPr>
        <w:shd w:val="clear" w:color="auto" w:fill="FFFFFF"/>
        <w:spacing w:after="0" w:line="240" w:lineRule="auto"/>
        <w:outlineLvl w:val="2"/>
        <w:rPr>
          <w:rFonts w:ascii="Verdana" w:hAnsi="Verdana"/>
          <w:b/>
          <w:bCs/>
          <w:color w:val="333333"/>
          <w:sz w:val="18"/>
          <w:szCs w:val="18"/>
          <w:lang w:eastAsia="en-GB"/>
        </w:rPr>
      </w:pP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333333"/>
          <w:sz w:val="18"/>
          <w:szCs w:val="18"/>
          <w:lang w:eastAsia="en-GB"/>
        </w:rPr>
        <w:t xml:space="preserve">6 </w:t>
      </w:r>
      <w:r w:rsidRPr="005D5B1F">
        <w:rPr>
          <w:rFonts w:ascii="Verdana" w:hAnsi="Verdana"/>
          <w:b/>
          <w:bCs/>
          <w:color w:val="000000"/>
          <w:sz w:val="18"/>
          <w:szCs w:val="18"/>
          <w:lang w:eastAsia="en-GB"/>
        </w:rPr>
        <w:tab/>
        <w:t>Anna Maria van Eik,</w:t>
      </w:r>
    </w:p>
    <w:p w:rsidR="00AF11C9" w:rsidRPr="005D5B1F" w:rsidRDefault="00AF11C9" w:rsidP="00E233ED">
      <w:pPr>
        <w:shd w:val="clear" w:color="auto" w:fill="FFFFFF"/>
        <w:spacing w:after="0"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t>residing in Haarlem,</w:t>
      </w:r>
    </w:p>
    <w:p w:rsidR="00AF11C9" w:rsidRPr="005D5B1F" w:rsidRDefault="00AF11C9" w:rsidP="00E233ED">
      <w:pPr>
        <w:shd w:val="clear" w:color="auto" w:fill="FFFFFF"/>
        <w:spacing w:after="0" w:line="270" w:lineRule="atLeast"/>
        <w:ind w:firstLine="708"/>
        <w:rPr>
          <w:rFonts w:ascii="Verdana" w:hAnsi="Verdana"/>
          <w:color w:val="000000"/>
          <w:sz w:val="18"/>
          <w:szCs w:val="18"/>
          <w:lang w:eastAsia="en-GB"/>
        </w:rPr>
      </w:pP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333333"/>
          <w:sz w:val="18"/>
          <w:szCs w:val="18"/>
          <w:lang w:eastAsia="en-GB"/>
        </w:rPr>
        <w:t xml:space="preserve">7 </w:t>
      </w:r>
      <w:r w:rsidRPr="005D5B1F">
        <w:rPr>
          <w:rFonts w:ascii="Verdana" w:hAnsi="Verdana"/>
          <w:b/>
          <w:bCs/>
          <w:color w:val="000000"/>
          <w:sz w:val="18"/>
          <w:szCs w:val="18"/>
          <w:lang w:eastAsia="en-GB"/>
        </w:rPr>
        <w:tab/>
        <w:t>Göran Kimo Sluiter,</w:t>
      </w:r>
    </w:p>
    <w:p w:rsidR="00AF11C9" w:rsidRPr="005D5B1F" w:rsidRDefault="00AF11C9" w:rsidP="00E233ED">
      <w:pPr>
        <w:shd w:val="clear" w:color="auto" w:fill="FFFFFF"/>
        <w:spacing w:after="0"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t>residing in Heiloo,</w:t>
      </w:r>
    </w:p>
    <w:p w:rsidR="00AF11C9" w:rsidRPr="005D5B1F" w:rsidRDefault="00AF11C9" w:rsidP="00E233ED">
      <w:pPr>
        <w:shd w:val="clear" w:color="auto" w:fill="FFFFFF"/>
        <w:spacing w:after="0" w:line="240" w:lineRule="auto"/>
        <w:outlineLvl w:val="2"/>
        <w:rPr>
          <w:rFonts w:ascii="Verdana" w:hAnsi="Verdana"/>
          <w:b/>
          <w:bCs/>
          <w:color w:val="333333"/>
          <w:sz w:val="18"/>
          <w:szCs w:val="18"/>
          <w:lang w:eastAsia="en-GB"/>
        </w:rPr>
      </w:pP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333333"/>
          <w:sz w:val="18"/>
          <w:szCs w:val="18"/>
          <w:lang w:eastAsia="en-GB"/>
        </w:rPr>
        <w:t xml:space="preserve">8 </w:t>
      </w:r>
      <w:r w:rsidRPr="005D5B1F">
        <w:rPr>
          <w:rFonts w:ascii="Verdana" w:hAnsi="Verdana"/>
          <w:b/>
          <w:bCs/>
          <w:color w:val="000000"/>
          <w:sz w:val="18"/>
          <w:szCs w:val="18"/>
          <w:lang w:eastAsia="en-GB"/>
        </w:rPr>
        <w:tab/>
        <w:t>Cornelia Johanna Ullersma,</w:t>
      </w:r>
    </w:p>
    <w:p w:rsidR="00AF11C9" w:rsidRPr="005D5B1F" w:rsidRDefault="00AF11C9" w:rsidP="00E233ED">
      <w:pPr>
        <w:shd w:val="clear" w:color="auto" w:fill="FFFFFF"/>
        <w:spacing w:after="0"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lastRenderedPageBreak/>
        <w:t>residing in Amsterdam,</w:t>
      </w:r>
    </w:p>
    <w:p w:rsidR="00AF11C9" w:rsidRPr="005D5B1F" w:rsidRDefault="00AF11C9" w:rsidP="00E233ED">
      <w:pPr>
        <w:shd w:val="clear" w:color="auto" w:fill="FFFFFF"/>
        <w:spacing w:after="0" w:line="240" w:lineRule="auto"/>
        <w:outlineLvl w:val="2"/>
        <w:rPr>
          <w:rFonts w:ascii="Verdana" w:hAnsi="Verdana"/>
          <w:b/>
          <w:bCs/>
          <w:color w:val="333333"/>
          <w:sz w:val="18"/>
          <w:szCs w:val="18"/>
          <w:lang w:eastAsia="en-GB"/>
        </w:rPr>
      </w:pP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333333"/>
          <w:sz w:val="18"/>
          <w:szCs w:val="18"/>
          <w:lang w:eastAsia="en-GB"/>
        </w:rPr>
        <w:t xml:space="preserve">9 </w:t>
      </w:r>
      <w:r w:rsidRPr="005D5B1F">
        <w:rPr>
          <w:rFonts w:ascii="Verdana" w:hAnsi="Verdana"/>
          <w:b/>
          <w:bCs/>
          <w:color w:val="000000"/>
          <w:sz w:val="18"/>
          <w:szCs w:val="18"/>
          <w:lang w:eastAsia="en-GB"/>
        </w:rPr>
        <w:tab/>
        <w:t>Anna Willebrord Eikelboom,</w:t>
      </w:r>
    </w:p>
    <w:p w:rsidR="00AF11C9" w:rsidRPr="005D5B1F" w:rsidRDefault="00AF11C9" w:rsidP="00E233ED">
      <w:pPr>
        <w:shd w:val="clear" w:color="auto" w:fill="FFFFFF"/>
        <w:spacing w:after="75"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t>residing in Amsterdam,</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b/>
          <w:color w:val="000000"/>
          <w:sz w:val="18"/>
          <w:szCs w:val="18"/>
          <w:lang w:eastAsia="en-GB"/>
        </w:rPr>
        <w:t>10</w:t>
      </w:r>
      <w:r w:rsidRPr="005D5B1F">
        <w:rPr>
          <w:rFonts w:ascii="Verdana" w:hAnsi="Verdana"/>
          <w:color w:val="000000"/>
          <w:sz w:val="18"/>
          <w:szCs w:val="18"/>
          <w:lang w:eastAsia="en-GB"/>
        </w:rPr>
        <w:tab/>
      </w:r>
      <w:r w:rsidRPr="005D5B1F">
        <w:rPr>
          <w:rFonts w:ascii="Verdana" w:hAnsi="Verdana"/>
          <w:b/>
          <w:bCs/>
          <w:color w:val="000000"/>
          <w:sz w:val="18"/>
          <w:szCs w:val="18"/>
          <w:lang w:eastAsia="en-GB"/>
        </w:rPr>
        <w:t>Channa Samkalden</w:t>
      </w:r>
      <w:r w:rsidRPr="005D5B1F">
        <w:rPr>
          <w:rFonts w:ascii="Verdana" w:hAnsi="Verdana"/>
          <w:color w:val="000000"/>
          <w:sz w:val="18"/>
          <w:szCs w:val="18"/>
          <w:lang w:eastAsia="en-GB"/>
        </w:rPr>
        <w:t>,</w:t>
      </w:r>
    </w:p>
    <w:p w:rsidR="00AF11C9" w:rsidRPr="005D5B1F" w:rsidRDefault="00AF11C9" w:rsidP="00E233ED">
      <w:pPr>
        <w:shd w:val="clear" w:color="auto" w:fill="FFFFFF"/>
        <w:spacing w:after="75"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t>residing in Watergang,</w:t>
      </w:r>
    </w:p>
    <w:p w:rsidR="00AF11C9" w:rsidRPr="005D5B1F" w:rsidRDefault="00AF11C9" w:rsidP="00E233ED">
      <w:pPr>
        <w:shd w:val="clear" w:color="auto" w:fill="FFFFFF"/>
        <w:spacing w:after="0" w:line="240" w:lineRule="auto"/>
        <w:outlineLvl w:val="2"/>
        <w:rPr>
          <w:rFonts w:ascii="Verdana" w:hAnsi="Verdana"/>
          <w:b/>
          <w:bCs/>
          <w:color w:val="333333"/>
          <w:sz w:val="18"/>
          <w:szCs w:val="18"/>
          <w:lang w:eastAsia="en-GB"/>
        </w:rPr>
      </w:pP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333333"/>
          <w:sz w:val="18"/>
          <w:szCs w:val="18"/>
          <w:lang w:eastAsia="en-GB"/>
        </w:rPr>
        <w:t xml:space="preserve">11 </w:t>
      </w:r>
      <w:r w:rsidRPr="005D5B1F">
        <w:rPr>
          <w:rFonts w:ascii="Verdana" w:hAnsi="Verdana"/>
          <w:b/>
          <w:bCs/>
          <w:color w:val="000000"/>
          <w:sz w:val="18"/>
          <w:szCs w:val="18"/>
          <w:lang w:eastAsia="en-GB"/>
        </w:rPr>
        <w:tab/>
        <w:t>Tamara Mary Domitila Buruma,</w:t>
      </w:r>
    </w:p>
    <w:p w:rsidR="00AF11C9" w:rsidRPr="005D5B1F" w:rsidRDefault="00AF11C9" w:rsidP="00E233ED">
      <w:pPr>
        <w:shd w:val="clear" w:color="auto" w:fill="FFFFFF"/>
        <w:spacing w:after="0"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t>residing in Amsterdam,</w:t>
      </w:r>
    </w:p>
    <w:p w:rsidR="00AF11C9" w:rsidRPr="005D5B1F" w:rsidRDefault="00AF11C9" w:rsidP="00E233ED">
      <w:pPr>
        <w:shd w:val="clear" w:color="auto" w:fill="FFFFFF"/>
        <w:spacing w:after="0" w:line="240" w:lineRule="auto"/>
        <w:outlineLvl w:val="2"/>
        <w:rPr>
          <w:rFonts w:ascii="Verdana" w:hAnsi="Verdana"/>
          <w:b/>
          <w:bCs/>
          <w:color w:val="333333"/>
          <w:sz w:val="18"/>
          <w:szCs w:val="18"/>
          <w:lang w:eastAsia="en-GB"/>
        </w:rPr>
      </w:pP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333333"/>
          <w:sz w:val="18"/>
          <w:szCs w:val="18"/>
          <w:lang w:eastAsia="en-GB"/>
        </w:rPr>
        <w:t xml:space="preserve">12 </w:t>
      </w:r>
      <w:r w:rsidRPr="005D5B1F">
        <w:rPr>
          <w:rFonts w:ascii="Verdana" w:hAnsi="Verdana"/>
          <w:b/>
          <w:bCs/>
          <w:color w:val="000000"/>
          <w:sz w:val="18"/>
          <w:szCs w:val="18"/>
          <w:lang w:eastAsia="en-GB"/>
        </w:rPr>
        <w:tab/>
        <w:t>Edward van Kempen,</w:t>
      </w:r>
    </w:p>
    <w:p w:rsidR="00AF11C9" w:rsidRPr="005D5B1F" w:rsidRDefault="00AF11C9" w:rsidP="00E233ED">
      <w:pPr>
        <w:shd w:val="clear" w:color="auto" w:fill="FFFFFF"/>
        <w:spacing w:after="0"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t>residing in Amsterdam,</w:t>
      </w:r>
    </w:p>
    <w:p w:rsidR="00AF11C9" w:rsidRPr="005D5B1F" w:rsidRDefault="00AF11C9" w:rsidP="00E233ED">
      <w:pPr>
        <w:shd w:val="clear" w:color="auto" w:fill="FFFFFF"/>
        <w:spacing w:after="0" w:line="240" w:lineRule="auto"/>
        <w:outlineLvl w:val="2"/>
        <w:rPr>
          <w:rFonts w:ascii="Verdana" w:hAnsi="Verdana"/>
          <w:b/>
          <w:bCs/>
          <w:color w:val="333333"/>
          <w:sz w:val="18"/>
          <w:szCs w:val="18"/>
          <w:lang w:eastAsia="en-GB"/>
        </w:rPr>
      </w:pP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333333"/>
          <w:sz w:val="18"/>
          <w:szCs w:val="18"/>
          <w:lang w:eastAsia="en-GB"/>
        </w:rPr>
        <w:t xml:space="preserve">13 </w:t>
      </w:r>
      <w:r w:rsidRPr="005D5B1F">
        <w:rPr>
          <w:rFonts w:ascii="Verdana" w:hAnsi="Verdana"/>
          <w:b/>
          <w:bCs/>
          <w:color w:val="000000"/>
          <w:sz w:val="18"/>
          <w:szCs w:val="18"/>
          <w:lang w:eastAsia="en-GB"/>
        </w:rPr>
        <w:tab/>
        <w:t>Annebrecht Vossenberg,</w:t>
      </w:r>
    </w:p>
    <w:p w:rsidR="00AF11C9" w:rsidRPr="005D5B1F" w:rsidRDefault="00AF11C9" w:rsidP="00E233ED">
      <w:pPr>
        <w:shd w:val="clear" w:color="auto" w:fill="FFFFFF"/>
        <w:spacing w:after="0"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t>residing in Amsterdam,</w:t>
      </w:r>
    </w:p>
    <w:p w:rsidR="00AF11C9" w:rsidRPr="005D5B1F" w:rsidRDefault="00AF11C9" w:rsidP="00E233ED">
      <w:pPr>
        <w:shd w:val="clear" w:color="auto" w:fill="FFFFFF"/>
        <w:spacing w:after="0" w:line="240" w:lineRule="auto"/>
        <w:outlineLvl w:val="2"/>
        <w:rPr>
          <w:rFonts w:ascii="Verdana" w:hAnsi="Verdana"/>
          <w:b/>
          <w:bCs/>
          <w:color w:val="333333"/>
          <w:sz w:val="18"/>
          <w:szCs w:val="18"/>
          <w:lang w:eastAsia="en-GB"/>
        </w:rPr>
      </w:pP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333333"/>
          <w:sz w:val="18"/>
          <w:szCs w:val="18"/>
          <w:lang w:eastAsia="en-GB"/>
        </w:rPr>
        <w:t xml:space="preserve">14 </w:t>
      </w:r>
      <w:r w:rsidRPr="005D5B1F">
        <w:rPr>
          <w:rFonts w:ascii="Verdana" w:hAnsi="Verdana"/>
          <w:b/>
          <w:bCs/>
          <w:color w:val="000000"/>
          <w:sz w:val="18"/>
          <w:szCs w:val="18"/>
          <w:lang w:eastAsia="en-GB"/>
        </w:rPr>
        <w:tab/>
        <w:t>Tomasz Jerzy Kodrzycki,</w:t>
      </w:r>
    </w:p>
    <w:p w:rsidR="00AF11C9" w:rsidRPr="005D5B1F" w:rsidRDefault="00AF11C9" w:rsidP="00E233ED">
      <w:pPr>
        <w:shd w:val="clear" w:color="auto" w:fill="FFFFFF"/>
        <w:spacing w:after="0"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t>residing in Amsterdam,</w:t>
      </w:r>
    </w:p>
    <w:p w:rsidR="00AF11C9" w:rsidRPr="005D5B1F" w:rsidRDefault="00AF11C9" w:rsidP="00E233ED">
      <w:pPr>
        <w:shd w:val="clear" w:color="auto" w:fill="FFFFFF"/>
        <w:spacing w:after="0" w:line="240" w:lineRule="auto"/>
        <w:outlineLvl w:val="2"/>
        <w:rPr>
          <w:rFonts w:ascii="Verdana" w:hAnsi="Verdana"/>
          <w:b/>
          <w:bCs/>
          <w:color w:val="333333"/>
          <w:sz w:val="18"/>
          <w:szCs w:val="18"/>
          <w:lang w:eastAsia="en-GB"/>
        </w:rPr>
      </w:pP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333333"/>
          <w:sz w:val="18"/>
          <w:szCs w:val="18"/>
          <w:lang w:eastAsia="en-GB"/>
        </w:rPr>
        <w:t xml:space="preserve">15 </w:t>
      </w:r>
      <w:r w:rsidRPr="005D5B1F">
        <w:rPr>
          <w:rFonts w:ascii="Verdana" w:hAnsi="Verdana"/>
          <w:b/>
          <w:bCs/>
          <w:color w:val="000000"/>
          <w:sz w:val="18"/>
          <w:szCs w:val="18"/>
          <w:lang w:eastAsia="en-GB"/>
        </w:rPr>
        <w:tab/>
        <w:t>Hana Maria Agnes Elisabeth van Ooijen,</w:t>
      </w:r>
    </w:p>
    <w:p w:rsidR="00AF11C9" w:rsidRPr="005D5B1F" w:rsidRDefault="00AF11C9" w:rsidP="00E233ED">
      <w:pPr>
        <w:shd w:val="clear" w:color="auto" w:fill="FFFFFF"/>
        <w:spacing w:after="0"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t>residing in Bussum,</w:t>
      </w:r>
    </w:p>
    <w:p w:rsidR="00AF11C9" w:rsidRPr="005D5B1F" w:rsidRDefault="00AF11C9" w:rsidP="00E233ED">
      <w:pPr>
        <w:shd w:val="clear" w:color="auto" w:fill="FFFFFF"/>
        <w:spacing w:after="0" w:line="240" w:lineRule="auto"/>
        <w:outlineLvl w:val="2"/>
        <w:rPr>
          <w:rFonts w:ascii="Verdana" w:hAnsi="Verdana"/>
          <w:b/>
          <w:bCs/>
          <w:color w:val="333333"/>
          <w:sz w:val="18"/>
          <w:szCs w:val="18"/>
          <w:lang w:eastAsia="en-GB"/>
        </w:rPr>
      </w:pPr>
    </w:p>
    <w:p w:rsidR="00AF11C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333333"/>
          <w:sz w:val="18"/>
          <w:szCs w:val="18"/>
          <w:lang w:eastAsia="en-GB"/>
        </w:rPr>
        <w:t xml:space="preserve">16 </w:t>
      </w:r>
      <w:r w:rsidRPr="005D5B1F">
        <w:rPr>
          <w:rFonts w:ascii="Verdana" w:hAnsi="Verdana"/>
          <w:b/>
          <w:bCs/>
          <w:color w:val="000000"/>
          <w:sz w:val="18"/>
          <w:szCs w:val="18"/>
          <w:lang w:eastAsia="en-GB"/>
        </w:rPr>
        <w:tab/>
        <w:t>Tom de Boer,</w:t>
      </w:r>
    </w:p>
    <w:p w:rsidR="00AF11C9" w:rsidRPr="005D5B1F" w:rsidRDefault="00AF11C9" w:rsidP="00E233ED">
      <w:pPr>
        <w:shd w:val="clear" w:color="auto" w:fill="FFFFFF"/>
        <w:spacing w:after="0" w:line="270" w:lineRule="atLeast"/>
        <w:ind w:left="708"/>
        <w:rPr>
          <w:rFonts w:ascii="Verdana" w:hAnsi="Verdana"/>
          <w:color w:val="000000"/>
          <w:sz w:val="18"/>
          <w:szCs w:val="18"/>
          <w:lang w:eastAsia="en-GB"/>
        </w:rPr>
      </w:pPr>
      <w:r w:rsidRPr="005D5B1F">
        <w:rPr>
          <w:rFonts w:ascii="Verdana" w:hAnsi="Verdana"/>
          <w:color w:val="000000"/>
          <w:sz w:val="18"/>
          <w:szCs w:val="18"/>
          <w:lang w:eastAsia="en-GB"/>
        </w:rPr>
        <w:t>residing in Amsterdam,</w:t>
      </w:r>
    </w:p>
    <w:p w:rsidR="00AF11C9" w:rsidRPr="005D5B1F" w:rsidRDefault="00AF11C9" w:rsidP="00E233ED">
      <w:pPr>
        <w:shd w:val="clear" w:color="auto" w:fill="FFFFFF"/>
        <w:spacing w:after="0" w:line="240" w:lineRule="auto"/>
        <w:outlineLvl w:val="2"/>
        <w:rPr>
          <w:rFonts w:ascii="Verdana" w:hAnsi="Verdana"/>
          <w:b/>
          <w:bCs/>
          <w:color w:val="333333"/>
          <w:sz w:val="18"/>
          <w:szCs w:val="18"/>
          <w:lang w:eastAsia="en-GB"/>
        </w:rPr>
      </w:pPr>
    </w:p>
    <w:p w:rsidR="00390E19" w:rsidRPr="005D5B1F" w:rsidRDefault="00AF11C9" w:rsidP="00E233ED">
      <w:pPr>
        <w:shd w:val="clear" w:color="auto" w:fill="FFFFFF"/>
        <w:spacing w:after="0" w:line="240" w:lineRule="auto"/>
        <w:outlineLvl w:val="2"/>
        <w:rPr>
          <w:rFonts w:ascii="Verdana" w:hAnsi="Verdana"/>
          <w:b/>
          <w:bCs/>
          <w:color w:val="000000"/>
          <w:sz w:val="18"/>
          <w:szCs w:val="18"/>
          <w:lang w:eastAsia="en-GB"/>
        </w:rPr>
      </w:pPr>
      <w:r w:rsidRPr="005D5B1F">
        <w:rPr>
          <w:rFonts w:ascii="Verdana" w:hAnsi="Verdana"/>
          <w:b/>
          <w:bCs/>
          <w:color w:val="333333"/>
          <w:sz w:val="18"/>
          <w:szCs w:val="18"/>
          <w:lang w:eastAsia="en-GB"/>
        </w:rPr>
        <w:t xml:space="preserve">17 </w:t>
      </w:r>
      <w:r w:rsidRPr="005D5B1F">
        <w:rPr>
          <w:rFonts w:ascii="Verdana" w:hAnsi="Verdana"/>
          <w:b/>
          <w:bCs/>
          <w:color w:val="000000"/>
          <w:sz w:val="18"/>
          <w:szCs w:val="18"/>
          <w:lang w:eastAsia="en-GB"/>
        </w:rPr>
        <w:tab/>
      </w:r>
      <w:r w:rsidRPr="005D5B1F">
        <w:rPr>
          <w:rFonts w:ascii="Verdana" w:hAnsi="Verdana"/>
          <w:b/>
          <w:bCs/>
          <w:i/>
          <w:color w:val="000000"/>
          <w:sz w:val="18"/>
          <w:szCs w:val="18"/>
          <w:lang w:eastAsia="en-GB"/>
        </w:rPr>
        <w:t>Nederlandse Vereniging van Strafrechtadvocaten</w:t>
      </w:r>
      <w:r w:rsidRPr="005D5B1F">
        <w:rPr>
          <w:rFonts w:ascii="Verdana" w:hAnsi="Verdana"/>
          <w:b/>
          <w:bCs/>
          <w:color w:val="000000"/>
          <w:sz w:val="18"/>
          <w:szCs w:val="18"/>
          <w:lang w:eastAsia="en-GB"/>
        </w:rPr>
        <w:t xml:space="preserve"> </w:t>
      </w:r>
    </w:p>
    <w:p w:rsidR="00AF11C9" w:rsidRPr="005D5B1F" w:rsidRDefault="00AF11C9" w:rsidP="00390E19">
      <w:pPr>
        <w:shd w:val="clear" w:color="auto" w:fill="FFFFFF"/>
        <w:spacing w:after="0" w:line="240" w:lineRule="auto"/>
        <w:ind w:firstLine="708"/>
        <w:outlineLvl w:val="2"/>
        <w:rPr>
          <w:rFonts w:ascii="Verdana" w:hAnsi="Verdana"/>
          <w:b/>
          <w:bCs/>
          <w:color w:val="000000"/>
          <w:sz w:val="18"/>
          <w:szCs w:val="18"/>
          <w:lang w:eastAsia="en-GB"/>
        </w:rPr>
      </w:pPr>
      <w:r w:rsidRPr="005D5B1F">
        <w:rPr>
          <w:rFonts w:ascii="Verdana" w:hAnsi="Verdana"/>
          <w:b/>
          <w:bCs/>
          <w:color w:val="000000"/>
          <w:sz w:val="18"/>
          <w:szCs w:val="18"/>
          <w:lang w:eastAsia="en-GB"/>
        </w:rPr>
        <w:t>[the Dutch Association of Criminal Defence Lawyers],</w:t>
      </w:r>
    </w:p>
    <w:p w:rsidR="00AF11C9" w:rsidRPr="005D5B1F" w:rsidRDefault="00AF11C9" w:rsidP="00E233ED">
      <w:pPr>
        <w:shd w:val="clear" w:color="auto" w:fill="FFFFFF"/>
        <w:spacing w:after="75"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t>established in Goirle,</w:t>
      </w:r>
    </w:p>
    <w:p w:rsidR="00AF11C9" w:rsidRPr="005D5B1F" w:rsidRDefault="00AF11C9" w:rsidP="00E233ED">
      <w:pPr>
        <w:shd w:val="clear" w:color="auto" w:fill="FFFFFF"/>
        <w:spacing w:after="75" w:line="270" w:lineRule="atLeast"/>
        <w:ind w:firstLine="708"/>
        <w:rPr>
          <w:rFonts w:ascii="Verdana" w:hAnsi="Verdana"/>
          <w:color w:val="000000"/>
          <w:sz w:val="18"/>
          <w:szCs w:val="18"/>
          <w:lang w:eastAsia="en-GB"/>
        </w:rPr>
      </w:pPr>
      <w:r w:rsidRPr="005D5B1F">
        <w:rPr>
          <w:rFonts w:ascii="Verdana" w:hAnsi="Verdana"/>
          <w:color w:val="000000"/>
          <w:sz w:val="18"/>
          <w:szCs w:val="18"/>
          <w:lang w:eastAsia="en-GB"/>
        </w:rPr>
        <w:t xml:space="preserve">hereafter referred to as </w:t>
      </w:r>
      <w:r w:rsidR="00390E19" w:rsidRPr="005D5B1F">
        <w:rPr>
          <w:rFonts w:ascii="Verdana" w:hAnsi="Verdana"/>
          <w:color w:val="000000"/>
          <w:sz w:val="18"/>
          <w:szCs w:val="18"/>
          <w:lang w:eastAsia="en-GB"/>
        </w:rPr>
        <w:t>“</w:t>
      </w:r>
      <w:r w:rsidRPr="005D5B1F">
        <w:rPr>
          <w:rFonts w:ascii="Verdana" w:hAnsi="Verdana"/>
          <w:color w:val="000000"/>
          <w:sz w:val="18"/>
          <w:szCs w:val="18"/>
          <w:lang w:eastAsia="en-GB"/>
        </w:rPr>
        <w:t>the NVSA</w:t>
      </w:r>
      <w:r w:rsidR="00390E19" w:rsidRPr="005D5B1F">
        <w:rPr>
          <w:rFonts w:ascii="Verdana" w:hAnsi="Verdana"/>
          <w:color w:val="000000"/>
          <w:sz w:val="18"/>
          <w:szCs w:val="18"/>
          <w:lang w:eastAsia="en-GB"/>
        </w:rPr>
        <w:t>”</w:t>
      </w:r>
      <w:r w:rsidRPr="005D5B1F">
        <w:rPr>
          <w:rFonts w:ascii="Verdana" w:hAnsi="Verdana"/>
          <w:color w:val="000000"/>
          <w:sz w:val="18"/>
          <w:szCs w:val="18"/>
          <w:lang w:eastAsia="en-GB"/>
        </w:rPr>
        <w:t>,</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respondents in the principal appeal, </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hereafter also jointly referred to as </w:t>
      </w:r>
      <w:r w:rsidR="00F47952" w:rsidRPr="005D5B1F">
        <w:rPr>
          <w:rFonts w:ascii="Verdana" w:hAnsi="Verdana"/>
          <w:color w:val="000000"/>
          <w:sz w:val="18"/>
          <w:szCs w:val="18"/>
          <w:lang w:eastAsia="en-GB"/>
        </w:rPr>
        <w:t>“</w:t>
      </w:r>
      <w:r w:rsidRPr="005D5B1F">
        <w:rPr>
          <w:rFonts w:ascii="Verdana" w:hAnsi="Verdana"/>
          <w:color w:val="000000"/>
          <w:sz w:val="18"/>
          <w:szCs w:val="18"/>
          <w:lang w:eastAsia="en-GB"/>
        </w:rPr>
        <w:t>Van Wijngaarden et al</w:t>
      </w:r>
      <w:r w:rsidR="00F47952" w:rsidRPr="005D5B1F">
        <w:rPr>
          <w:rFonts w:ascii="Verdana" w:hAnsi="Verdana"/>
          <w:color w:val="000000"/>
          <w:sz w:val="18"/>
          <w:szCs w:val="18"/>
          <w:lang w:eastAsia="en-GB"/>
        </w:rPr>
        <w:t>.”</w:t>
      </w:r>
      <w:r w:rsidRPr="005D5B1F">
        <w:rPr>
          <w:rFonts w:ascii="Verdana" w:hAnsi="Verdana"/>
          <w:color w:val="000000"/>
          <w:sz w:val="18"/>
          <w:szCs w:val="18"/>
          <w:lang w:eastAsia="en-GB"/>
        </w:rPr>
        <w:t>,</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lawyer: Atty Ch. Samkalden in Amsterdam,</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and against</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the legal entity under Belgian law </w:t>
      </w:r>
      <w:r w:rsidRPr="005D5B1F">
        <w:rPr>
          <w:rFonts w:ascii="Verdana" w:hAnsi="Verdana"/>
          <w:b/>
          <w:bCs/>
          <w:color w:val="000000"/>
          <w:sz w:val="18"/>
          <w:szCs w:val="18"/>
          <w:lang w:eastAsia="en-GB"/>
        </w:rPr>
        <w:t>Raad van Europese Balies [the Council of Bars and Law Societies of Europe]</w:t>
      </w:r>
      <w:r w:rsidRPr="005D5B1F">
        <w:rPr>
          <w:rFonts w:ascii="Verdana" w:hAnsi="Verdana"/>
          <w:color w:val="000000"/>
          <w:sz w:val="18"/>
          <w:szCs w:val="18"/>
          <w:lang w:eastAsia="en-GB"/>
        </w:rPr>
        <w:t>,</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established in Brussels, Belgium,</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hereafter referred to as </w:t>
      </w:r>
      <w:r w:rsidR="00F47952" w:rsidRPr="005D5B1F">
        <w:rPr>
          <w:rFonts w:ascii="Verdana" w:hAnsi="Verdana"/>
          <w:color w:val="000000"/>
          <w:sz w:val="18"/>
          <w:szCs w:val="18"/>
          <w:lang w:eastAsia="en-GB"/>
        </w:rPr>
        <w:t>“</w:t>
      </w:r>
      <w:r w:rsidRPr="005D5B1F">
        <w:rPr>
          <w:rFonts w:ascii="Verdana" w:hAnsi="Verdana"/>
          <w:color w:val="000000"/>
          <w:sz w:val="18"/>
          <w:szCs w:val="18"/>
          <w:lang w:eastAsia="en-GB"/>
        </w:rPr>
        <w:t>the CCBE",</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respondent in the principal appeal,</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appellant in the cross-appeal,</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lawyer: Atty O.R. van Hardenbroek </w:t>
      </w:r>
      <w:r w:rsidR="006F12FA" w:rsidRPr="005D5B1F">
        <w:rPr>
          <w:rFonts w:ascii="Verdana" w:hAnsi="Verdana"/>
          <w:color w:val="000000"/>
          <w:sz w:val="18"/>
          <w:szCs w:val="18"/>
          <w:lang w:eastAsia="en-GB"/>
        </w:rPr>
        <w:t>van</w:t>
      </w:r>
      <w:r w:rsidRPr="005D5B1F">
        <w:rPr>
          <w:rFonts w:ascii="Verdana" w:hAnsi="Verdana"/>
          <w:color w:val="000000"/>
          <w:sz w:val="18"/>
          <w:szCs w:val="18"/>
          <w:lang w:eastAsia="en-GB"/>
        </w:rPr>
        <w:t xml:space="preserve"> Ammerstol in The Hague.</w:t>
      </w: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r w:rsidRPr="005D5B1F">
        <w:rPr>
          <w:rFonts w:ascii="Verdana" w:hAnsi="Verdana"/>
          <w:b/>
          <w:bCs/>
          <w:color w:val="000000"/>
          <w:sz w:val="18"/>
          <w:szCs w:val="18"/>
          <w:lang w:eastAsia="en-GB"/>
        </w:rPr>
        <w:lastRenderedPageBreak/>
        <w:t>The legal proceeding</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By writs of 27 July 2015, the State filed appeal against the judgement of the Provisional Relief Judge in the District Court of The Hague of 1 July 2015, issued between Van Wijngaarden et al. as plaintiffs, the State as defendant and the CCBE as intervening party. In these writs the State adduced four grounds for appeal against the contested judgement. Van Wijngaarden et al. have challenged those appeal grounds in a Statement of Defence on Appeal. The CCBE has also challenged these grounds of appeal in a Statement of Defence on Appeal and filed a cross-appeal, adducing two grounds. </w:t>
      </w:r>
      <w:r w:rsidR="004B7FF0" w:rsidRPr="005D5B1F">
        <w:rPr>
          <w:rFonts w:ascii="Verdana" w:hAnsi="Verdana"/>
          <w:color w:val="000000"/>
          <w:sz w:val="18"/>
          <w:szCs w:val="18"/>
          <w:lang w:eastAsia="en-GB"/>
        </w:rPr>
        <w:t>The State has disputed the appeal grounds in the cross-appeal i</w:t>
      </w:r>
      <w:r w:rsidRPr="005D5B1F">
        <w:rPr>
          <w:rFonts w:ascii="Verdana" w:hAnsi="Verdana"/>
          <w:color w:val="000000"/>
          <w:sz w:val="18"/>
          <w:szCs w:val="18"/>
          <w:lang w:eastAsia="en-GB"/>
        </w:rPr>
        <w:t xml:space="preserve">n its Statement of Defence on Appeal in the cross-appeal. On 23 September 2015 the parties argued the case before the court, the State via its attorney, Van Wijngaarden et al. via their lawyer as well as via Attys T.J. Kodrzycki and M. Pestman, lawyers established in Amsterdam, and the CCBE via its lawyer. The memoranda of oral pleadings which the lawyers based themselves on have been submitted to the court. Van Wijngaarden et al. and the CCBE </w:t>
      </w:r>
      <w:r w:rsidR="00807138" w:rsidRPr="005D5B1F">
        <w:rPr>
          <w:rFonts w:ascii="Verdana" w:hAnsi="Verdana"/>
          <w:color w:val="000000"/>
          <w:sz w:val="18"/>
          <w:szCs w:val="18"/>
          <w:lang w:eastAsia="en-GB"/>
        </w:rPr>
        <w:t>took</w:t>
      </w:r>
      <w:r w:rsidRPr="005D5B1F">
        <w:rPr>
          <w:rFonts w:ascii="Verdana" w:hAnsi="Verdana"/>
          <w:color w:val="000000"/>
          <w:sz w:val="18"/>
          <w:szCs w:val="18"/>
          <w:lang w:eastAsia="en-GB"/>
        </w:rPr>
        <w:t xml:space="preserve"> this occasion </w:t>
      </w:r>
      <w:r w:rsidR="00807138" w:rsidRPr="005D5B1F">
        <w:rPr>
          <w:rFonts w:ascii="Verdana" w:hAnsi="Verdana"/>
          <w:color w:val="000000"/>
          <w:sz w:val="18"/>
          <w:szCs w:val="18"/>
          <w:lang w:eastAsia="en-GB"/>
        </w:rPr>
        <w:t xml:space="preserve">to </w:t>
      </w:r>
      <w:r w:rsidRPr="005D5B1F">
        <w:rPr>
          <w:rFonts w:ascii="Verdana" w:hAnsi="Verdana"/>
          <w:color w:val="000000"/>
          <w:sz w:val="18"/>
          <w:szCs w:val="18"/>
          <w:lang w:eastAsia="en-GB"/>
        </w:rPr>
        <w:t>introduce further (partly the same) productions into the proceeding. Finally</w:t>
      </w:r>
      <w:r w:rsidR="00807138" w:rsidRPr="005D5B1F">
        <w:rPr>
          <w:rFonts w:ascii="Verdana" w:hAnsi="Verdana"/>
          <w:color w:val="000000"/>
          <w:sz w:val="18"/>
          <w:szCs w:val="18"/>
          <w:lang w:eastAsia="en-GB"/>
        </w:rPr>
        <w:t>, a</w:t>
      </w:r>
      <w:r w:rsidRPr="005D5B1F">
        <w:rPr>
          <w:rFonts w:ascii="Verdana" w:hAnsi="Verdana"/>
          <w:color w:val="000000"/>
          <w:sz w:val="18"/>
          <w:szCs w:val="18"/>
          <w:lang w:eastAsia="en-GB"/>
        </w:rPr>
        <w:t xml:space="preserve"> decision is requested.</w:t>
      </w: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r w:rsidRPr="005D5B1F">
        <w:rPr>
          <w:rFonts w:ascii="Verdana" w:hAnsi="Verdana"/>
          <w:b/>
          <w:bCs/>
          <w:color w:val="000000"/>
          <w:sz w:val="18"/>
          <w:szCs w:val="18"/>
          <w:lang w:eastAsia="en-GB"/>
        </w:rPr>
        <w:t>Assessment of the appeal</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1.1</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Given that no appeal grounds are </w:t>
      </w:r>
      <w:r w:rsidR="00807138" w:rsidRPr="005D5B1F">
        <w:rPr>
          <w:rFonts w:ascii="Verdana" w:hAnsi="Verdana"/>
          <w:color w:val="000000"/>
          <w:sz w:val="18"/>
          <w:szCs w:val="18"/>
          <w:lang w:eastAsia="en-GB"/>
        </w:rPr>
        <w:t>aim</w:t>
      </w:r>
      <w:r w:rsidRPr="005D5B1F">
        <w:rPr>
          <w:rFonts w:ascii="Verdana" w:hAnsi="Verdana"/>
          <w:color w:val="000000"/>
          <w:sz w:val="18"/>
          <w:szCs w:val="18"/>
          <w:lang w:eastAsia="en-GB"/>
        </w:rPr>
        <w:t xml:space="preserve">ed against the facts that the Provisional Relief Judge presented </w:t>
      </w:r>
      <w:r w:rsidR="00807138" w:rsidRPr="005D5B1F">
        <w:rPr>
          <w:rFonts w:ascii="Verdana" w:hAnsi="Verdana"/>
          <w:color w:val="000000"/>
          <w:sz w:val="18"/>
          <w:szCs w:val="18"/>
          <w:lang w:eastAsia="en-GB"/>
        </w:rPr>
        <w:t>in sections</w:t>
      </w:r>
      <w:r w:rsidRPr="005D5B1F">
        <w:rPr>
          <w:rFonts w:ascii="Verdana" w:hAnsi="Verdana"/>
          <w:color w:val="000000"/>
          <w:sz w:val="18"/>
          <w:szCs w:val="18"/>
          <w:lang w:eastAsia="en-GB"/>
        </w:rPr>
        <w:t xml:space="preserve"> 2.1 through 2.12 of his judgement, the court also proceeds on the basis of these facts. Th</w:t>
      </w:r>
      <w:r w:rsidR="00807138" w:rsidRPr="005D5B1F">
        <w:rPr>
          <w:rFonts w:ascii="Verdana" w:hAnsi="Verdana"/>
          <w:color w:val="000000"/>
          <w:sz w:val="18"/>
          <w:szCs w:val="18"/>
          <w:lang w:eastAsia="en-GB"/>
        </w:rPr>
        <w:t>e issue in th</w:t>
      </w:r>
      <w:r w:rsidRPr="005D5B1F">
        <w:rPr>
          <w:rFonts w:ascii="Verdana" w:hAnsi="Verdana"/>
          <w:color w:val="000000"/>
          <w:sz w:val="18"/>
          <w:szCs w:val="18"/>
          <w:lang w:eastAsia="en-GB"/>
        </w:rPr>
        <w:t xml:space="preserve">is case </w:t>
      </w:r>
      <w:r w:rsidR="00807138" w:rsidRPr="005D5B1F">
        <w:rPr>
          <w:rFonts w:ascii="Verdana" w:hAnsi="Verdana"/>
          <w:color w:val="000000"/>
          <w:sz w:val="18"/>
          <w:szCs w:val="18"/>
          <w:lang w:eastAsia="en-GB"/>
        </w:rPr>
        <w:t>is as</w:t>
      </w:r>
      <w:r w:rsidRPr="005D5B1F">
        <w:rPr>
          <w:rFonts w:ascii="Verdana" w:hAnsi="Verdana"/>
          <w:color w:val="000000"/>
          <w:sz w:val="18"/>
          <w:szCs w:val="18"/>
          <w:lang w:eastAsia="en-GB"/>
        </w:rPr>
        <w:t xml:space="preserve"> </w:t>
      </w:r>
      <w:r w:rsidR="00807138" w:rsidRPr="005D5B1F">
        <w:rPr>
          <w:rFonts w:ascii="Verdana" w:hAnsi="Verdana"/>
          <w:color w:val="000000"/>
          <w:sz w:val="18"/>
          <w:szCs w:val="18"/>
          <w:lang w:eastAsia="en-GB"/>
        </w:rPr>
        <w:t>follows</w:t>
      </w:r>
      <w:r w:rsidRPr="005D5B1F">
        <w:rPr>
          <w:rFonts w:ascii="Verdana" w:hAnsi="Verdana"/>
          <w:color w:val="000000"/>
          <w:sz w:val="18"/>
          <w:szCs w:val="18"/>
          <w:lang w:eastAsia="en-GB"/>
        </w:rPr>
        <w:t xml:space="preserve">. </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1.2</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Respondents 1 through 16 </w:t>
      </w:r>
      <w:r w:rsidR="00414187" w:rsidRPr="005D5B1F">
        <w:rPr>
          <w:rFonts w:ascii="Verdana" w:hAnsi="Verdana"/>
          <w:color w:val="000000"/>
          <w:sz w:val="18"/>
          <w:szCs w:val="18"/>
          <w:lang w:eastAsia="en-GB"/>
        </w:rPr>
        <w:t>work</w:t>
      </w:r>
      <w:r w:rsidRPr="005D5B1F">
        <w:rPr>
          <w:rFonts w:ascii="Verdana" w:hAnsi="Verdana"/>
          <w:color w:val="000000"/>
          <w:sz w:val="18"/>
          <w:szCs w:val="18"/>
          <w:lang w:eastAsia="en-GB"/>
        </w:rPr>
        <w:t xml:space="preserve"> as lawyers in the Prakken d´Oliveira law firm in Amsterdam. The NVSA is an association that, as appears from its articles of association, defends the interest of the defence in criminal matters. Virtually all specialised criminal defence lawyers in the Netherlands are members of the NVSA.</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1.3</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On the basis of article 25 of the </w:t>
      </w:r>
      <w:r w:rsidRPr="005D5B1F">
        <w:rPr>
          <w:rFonts w:ascii="Verdana" w:hAnsi="Verdana"/>
          <w:i/>
          <w:color w:val="000000"/>
          <w:sz w:val="18"/>
          <w:szCs w:val="18"/>
          <w:lang w:eastAsia="en-GB"/>
        </w:rPr>
        <w:t>Wet op de inlichtingen- en veiligheidsdiensten 2002</w:t>
      </w:r>
      <w:r w:rsidRPr="005D5B1F">
        <w:rPr>
          <w:rFonts w:ascii="Verdana" w:hAnsi="Verdana"/>
          <w:color w:val="000000"/>
          <w:sz w:val="18"/>
          <w:szCs w:val="18"/>
          <w:lang w:eastAsia="en-GB"/>
        </w:rPr>
        <w:t xml:space="preserve"> (Wiv 2002 = Intelligence and Security Services Act), the </w:t>
      </w:r>
      <w:r w:rsidRPr="005D5B1F">
        <w:rPr>
          <w:rFonts w:ascii="Verdana" w:hAnsi="Verdana"/>
          <w:i/>
          <w:color w:val="000000"/>
          <w:sz w:val="18"/>
          <w:szCs w:val="18"/>
          <w:lang w:eastAsia="en-GB"/>
        </w:rPr>
        <w:t>Algemene Inlichtingen- en Veiligheidsdienst</w:t>
      </w:r>
      <w:r w:rsidRPr="005D5B1F">
        <w:rPr>
          <w:rFonts w:ascii="Verdana" w:hAnsi="Verdana"/>
          <w:color w:val="000000"/>
          <w:sz w:val="18"/>
          <w:szCs w:val="18"/>
          <w:lang w:eastAsia="en-GB"/>
        </w:rPr>
        <w:t xml:space="preserve"> [General Intelligence and Security Service] or the </w:t>
      </w:r>
      <w:r w:rsidRPr="005D5B1F">
        <w:rPr>
          <w:rFonts w:ascii="Verdana" w:hAnsi="Verdana"/>
          <w:i/>
          <w:color w:val="000000"/>
          <w:sz w:val="18"/>
          <w:szCs w:val="18"/>
          <w:lang w:eastAsia="en-GB"/>
        </w:rPr>
        <w:t>Militaire Inlichtingen- en Veiligheidsdienst</w:t>
      </w:r>
      <w:r w:rsidRPr="005D5B1F">
        <w:rPr>
          <w:rFonts w:ascii="Verdana" w:hAnsi="Verdana"/>
          <w:color w:val="000000"/>
          <w:sz w:val="18"/>
          <w:szCs w:val="18"/>
          <w:lang w:eastAsia="en-GB"/>
        </w:rPr>
        <w:t xml:space="preserve"> [Defence Intelligence and Security Service] (hereafter referred to as </w:t>
      </w:r>
      <w:r w:rsidR="00414187" w:rsidRPr="005D5B1F">
        <w:rPr>
          <w:rFonts w:ascii="Verdana" w:hAnsi="Verdana"/>
          <w:color w:val="000000"/>
          <w:sz w:val="18"/>
          <w:szCs w:val="18"/>
          <w:lang w:eastAsia="en-GB"/>
        </w:rPr>
        <w:t>“</w:t>
      </w:r>
      <w:r w:rsidRPr="005D5B1F">
        <w:rPr>
          <w:rFonts w:ascii="Verdana" w:hAnsi="Verdana"/>
          <w:color w:val="000000"/>
          <w:sz w:val="18"/>
          <w:szCs w:val="18"/>
          <w:lang w:eastAsia="en-GB"/>
        </w:rPr>
        <w:t>the services</w:t>
      </w:r>
      <w:r w:rsidR="00414187" w:rsidRPr="005D5B1F">
        <w:rPr>
          <w:rFonts w:ascii="Verdana" w:hAnsi="Verdana"/>
          <w:color w:val="000000"/>
          <w:sz w:val="18"/>
          <w:szCs w:val="18"/>
          <w:lang w:eastAsia="en-GB"/>
        </w:rPr>
        <w:t>”</w:t>
      </w:r>
      <w:r w:rsidRPr="005D5B1F">
        <w:rPr>
          <w:rFonts w:ascii="Verdana" w:hAnsi="Verdana"/>
          <w:color w:val="000000"/>
          <w:sz w:val="18"/>
          <w:szCs w:val="18"/>
          <w:lang w:eastAsia="en-GB"/>
        </w:rPr>
        <w:t>) are authorised (inter alia) to tap telephone calls. Paragraph 1 of article 25 reads as follows:</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p>
    <w:p w:rsidR="00AF11C9" w:rsidRPr="005D5B1F" w:rsidRDefault="00AF11C9" w:rsidP="00E233ED">
      <w:pPr>
        <w:shd w:val="clear" w:color="auto" w:fill="FFFFFF"/>
        <w:spacing w:after="75" w:line="270" w:lineRule="atLeast"/>
        <w:ind w:left="851"/>
        <w:rPr>
          <w:rFonts w:ascii="Verdana" w:hAnsi="Verdana"/>
          <w:color w:val="000000"/>
          <w:sz w:val="16"/>
          <w:szCs w:val="16"/>
          <w:lang w:eastAsia="en-GB"/>
        </w:rPr>
      </w:pPr>
      <w:r w:rsidRPr="005D5B1F">
        <w:rPr>
          <w:rFonts w:ascii="Verdana" w:hAnsi="Verdana"/>
          <w:color w:val="000000"/>
          <w:sz w:val="16"/>
          <w:szCs w:val="16"/>
          <w:lang w:eastAsia="en-GB"/>
        </w:rPr>
        <w:t xml:space="preserve">The services are authorised, using technical equipment, to tap, receive, record and monitor any type of call, telecommunication or data transfer by means of an automated process, regardless of where any of this takes place. The authorisation intended in the first sentence also includes the </w:t>
      </w:r>
      <w:r w:rsidR="00C03458" w:rsidRPr="005D5B1F">
        <w:rPr>
          <w:rFonts w:ascii="Verdana" w:hAnsi="Verdana"/>
          <w:color w:val="000000"/>
          <w:sz w:val="16"/>
          <w:szCs w:val="16"/>
          <w:lang w:eastAsia="en-GB"/>
        </w:rPr>
        <w:t>power</w:t>
      </w:r>
      <w:r w:rsidRPr="005D5B1F">
        <w:rPr>
          <w:rFonts w:ascii="Verdana" w:hAnsi="Verdana"/>
          <w:color w:val="000000"/>
          <w:sz w:val="16"/>
          <w:szCs w:val="16"/>
          <w:lang w:eastAsia="en-GB"/>
        </w:rPr>
        <w:t xml:space="preserve"> to decrypt the calls, telecommunication or data transfer.</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1.4</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The tapping by the services of telephone calls in which a lawyer is participating can arise in the following situations: (a) if the telephone of a lawyer is being tapped because </w:t>
      </w:r>
      <w:r w:rsidR="00C03458" w:rsidRPr="005D5B1F">
        <w:rPr>
          <w:rFonts w:ascii="Verdana" w:hAnsi="Verdana"/>
          <w:color w:val="000000"/>
          <w:sz w:val="18"/>
          <w:szCs w:val="18"/>
          <w:lang w:eastAsia="en-GB"/>
        </w:rPr>
        <w:t>t</w:t>
      </w:r>
      <w:r w:rsidRPr="005D5B1F">
        <w:rPr>
          <w:rFonts w:ascii="Verdana" w:hAnsi="Verdana"/>
          <w:color w:val="000000"/>
          <w:sz w:val="18"/>
          <w:szCs w:val="18"/>
          <w:lang w:eastAsia="en-GB"/>
        </w:rPr>
        <w:t xml:space="preserve">he </w:t>
      </w:r>
      <w:r w:rsidR="00C03458" w:rsidRPr="005D5B1F">
        <w:rPr>
          <w:rFonts w:ascii="Verdana" w:hAnsi="Verdana"/>
          <w:color w:val="000000"/>
          <w:sz w:val="18"/>
          <w:szCs w:val="18"/>
          <w:lang w:eastAsia="en-GB"/>
        </w:rPr>
        <w:t xml:space="preserve">latter is </w:t>
      </w:r>
      <w:r w:rsidRPr="005D5B1F">
        <w:rPr>
          <w:rFonts w:ascii="Verdana" w:hAnsi="Verdana"/>
          <w:color w:val="000000"/>
          <w:sz w:val="18"/>
          <w:szCs w:val="18"/>
          <w:lang w:eastAsia="en-GB"/>
        </w:rPr>
        <w:t xml:space="preserve">himself the object of investigation, (b) if the telephone of a lawyer is </w:t>
      </w:r>
      <w:r w:rsidR="00C03458" w:rsidRPr="005D5B1F">
        <w:rPr>
          <w:rFonts w:ascii="Verdana" w:hAnsi="Verdana"/>
          <w:color w:val="000000"/>
          <w:sz w:val="18"/>
          <w:szCs w:val="18"/>
          <w:lang w:eastAsia="en-GB"/>
        </w:rPr>
        <w:t xml:space="preserve">being </w:t>
      </w:r>
      <w:r w:rsidRPr="005D5B1F">
        <w:rPr>
          <w:rFonts w:ascii="Verdana" w:hAnsi="Verdana"/>
          <w:color w:val="000000"/>
          <w:sz w:val="18"/>
          <w:szCs w:val="18"/>
          <w:lang w:eastAsia="en-GB"/>
        </w:rPr>
        <w:t xml:space="preserve">tapped although he is not himself the object of investigation </w:t>
      </w:r>
      <w:r w:rsidR="00C03458" w:rsidRPr="005D5B1F">
        <w:rPr>
          <w:rFonts w:ascii="Verdana" w:hAnsi="Verdana"/>
          <w:color w:val="000000"/>
          <w:sz w:val="18"/>
          <w:szCs w:val="18"/>
          <w:lang w:eastAsia="en-GB"/>
        </w:rPr>
        <w:t>by</w:t>
      </w:r>
      <w:r w:rsidRPr="005D5B1F">
        <w:rPr>
          <w:rFonts w:ascii="Verdana" w:hAnsi="Verdana"/>
          <w:color w:val="000000"/>
          <w:sz w:val="18"/>
          <w:szCs w:val="18"/>
          <w:lang w:eastAsia="en-GB"/>
        </w:rPr>
        <w:t xml:space="preserve"> the services</w:t>
      </w:r>
      <w:r w:rsidR="00C03458" w:rsidRPr="005D5B1F">
        <w:rPr>
          <w:rFonts w:ascii="Verdana" w:hAnsi="Verdana"/>
          <w:color w:val="000000"/>
          <w:sz w:val="18"/>
          <w:szCs w:val="18"/>
          <w:lang w:eastAsia="en-GB"/>
        </w:rPr>
        <w:t>,</w:t>
      </w:r>
      <w:r w:rsidRPr="005D5B1F">
        <w:rPr>
          <w:rFonts w:ascii="Verdana" w:hAnsi="Verdana"/>
          <w:color w:val="000000"/>
          <w:sz w:val="18"/>
          <w:szCs w:val="18"/>
          <w:lang w:eastAsia="en-GB"/>
        </w:rPr>
        <w:t xml:space="preserve"> and (c) if someone other than the lawyer is the object of investigation, the telephone calls of this other person are being monitored and thus also any calls he might make with a lawyer are intercepted. The situations (a) and (b) are designated </w:t>
      </w:r>
      <w:r w:rsidR="006A0F4F" w:rsidRPr="005D5B1F">
        <w:rPr>
          <w:rFonts w:ascii="Verdana" w:hAnsi="Verdana"/>
          <w:color w:val="000000"/>
          <w:sz w:val="18"/>
          <w:szCs w:val="18"/>
          <w:lang w:eastAsia="en-GB"/>
        </w:rPr>
        <w:t>by</w:t>
      </w:r>
      <w:r w:rsidRPr="005D5B1F">
        <w:rPr>
          <w:rFonts w:ascii="Verdana" w:hAnsi="Verdana"/>
          <w:color w:val="000000"/>
          <w:sz w:val="18"/>
          <w:szCs w:val="18"/>
          <w:lang w:eastAsia="en-GB"/>
        </w:rPr>
        <w:t xml:space="preserve"> the term ´direct tapping´, while situation (c) is called ´indirect tapping´.</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1.5</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Article 38 paragraph 1 Wiv 2002 reads as follows:</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p>
    <w:p w:rsidR="00AF11C9" w:rsidRPr="005D5B1F" w:rsidRDefault="00AF11C9" w:rsidP="00E233ED">
      <w:pPr>
        <w:shd w:val="clear" w:color="auto" w:fill="FFFFFF"/>
        <w:spacing w:after="75" w:line="270" w:lineRule="atLeast"/>
        <w:ind w:left="851"/>
        <w:rPr>
          <w:rFonts w:ascii="Verdana" w:hAnsi="Verdana"/>
          <w:color w:val="000000"/>
          <w:sz w:val="16"/>
          <w:szCs w:val="16"/>
          <w:lang w:eastAsia="en-GB"/>
        </w:rPr>
      </w:pPr>
      <w:r w:rsidRPr="005D5B1F">
        <w:rPr>
          <w:rFonts w:ascii="Verdana" w:hAnsi="Verdana"/>
          <w:color w:val="000000"/>
          <w:sz w:val="16"/>
          <w:szCs w:val="16"/>
          <w:lang w:eastAsia="en-GB"/>
        </w:rPr>
        <w:lastRenderedPageBreak/>
        <w:t>If</w:t>
      </w:r>
      <w:r w:rsidR="00D71E53" w:rsidRPr="005D5B1F">
        <w:rPr>
          <w:rFonts w:ascii="Verdana" w:hAnsi="Verdana"/>
          <w:color w:val="000000"/>
          <w:sz w:val="16"/>
          <w:szCs w:val="16"/>
          <w:lang w:eastAsia="en-GB"/>
        </w:rPr>
        <w:t>,</w:t>
      </w:r>
      <w:r w:rsidRPr="005D5B1F">
        <w:rPr>
          <w:rFonts w:ascii="Verdana" w:hAnsi="Verdana"/>
          <w:color w:val="000000"/>
          <w:sz w:val="16"/>
          <w:szCs w:val="16"/>
          <w:lang w:eastAsia="en-GB"/>
        </w:rPr>
        <w:t xml:space="preserve"> during the processing of data by or for the benefit of a service</w:t>
      </w:r>
      <w:r w:rsidR="00D71E53" w:rsidRPr="005D5B1F">
        <w:rPr>
          <w:rFonts w:ascii="Verdana" w:hAnsi="Verdana"/>
          <w:color w:val="000000"/>
          <w:sz w:val="16"/>
          <w:szCs w:val="16"/>
          <w:lang w:eastAsia="en-GB"/>
        </w:rPr>
        <w:t>,</w:t>
      </w:r>
      <w:r w:rsidRPr="005D5B1F">
        <w:rPr>
          <w:rFonts w:ascii="Verdana" w:hAnsi="Verdana"/>
          <w:color w:val="000000"/>
          <w:sz w:val="16"/>
          <w:szCs w:val="16"/>
          <w:lang w:eastAsia="en-GB"/>
        </w:rPr>
        <w:t xml:space="preserve"> data </w:t>
      </w:r>
      <w:r w:rsidR="00D71E53" w:rsidRPr="005D5B1F">
        <w:rPr>
          <w:rFonts w:ascii="Verdana" w:hAnsi="Verdana"/>
          <w:color w:val="000000"/>
          <w:sz w:val="16"/>
          <w:szCs w:val="16"/>
          <w:lang w:eastAsia="en-GB"/>
        </w:rPr>
        <w:t xml:space="preserve">is discovered </w:t>
      </w:r>
      <w:r w:rsidRPr="005D5B1F">
        <w:rPr>
          <w:rFonts w:ascii="Verdana" w:hAnsi="Verdana"/>
          <w:color w:val="000000"/>
          <w:sz w:val="16"/>
          <w:szCs w:val="16"/>
          <w:lang w:eastAsia="en-GB"/>
        </w:rPr>
        <w:t xml:space="preserve">that may also be important for the detection or prosecution of criminal offences, </w:t>
      </w:r>
      <w:r w:rsidR="00731728" w:rsidRPr="005D5B1F">
        <w:rPr>
          <w:rFonts w:ascii="Verdana" w:hAnsi="Verdana"/>
          <w:color w:val="000000"/>
          <w:sz w:val="16"/>
          <w:szCs w:val="16"/>
          <w:lang w:eastAsia="en-GB"/>
        </w:rPr>
        <w:t xml:space="preserve">this </w:t>
      </w:r>
      <w:r w:rsidR="00D71E53" w:rsidRPr="005D5B1F">
        <w:rPr>
          <w:rFonts w:ascii="Verdana" w:hAnsi="Verdana"/>
          <w:color w:val="000000"/>
          <w:sz w:val="16"/>
          <w:szCs w:val="16"/>
          <w:lang w:eastAsia="en-GB"/>
        </w:rPr>
        <w:t xml:space="preserve">data </w:t>
      </w:r>
      <w:r w:rsidR="00731728" w:rsidRPr="005D5B1F">
        <w:rPr>
          <w:rFonts w:ascii="Verdana" w:hAnsi="Verdana"/>
          <w:color w:val="000000"/>
          <w:sz w:val="16"/>
          <w:szCs w:val="16"/>
          <w:lang w:eastAsia="en-GB"/>
        </w:rPr>
        <w:t xml:space="preserve">can be communicated in writing to the member of the Public Prosecutor´s Office designated for this purpose </w:t>
      </w:r>
      <w:r w:rsidRPr="005D5B1F">
        <w:rPr>
          <w:rFonts w:ascii="Verdana" w:hAnsi="Verdana"/>
          <w:color w:val="000000"/>
          <w:sz w:val="16"/>
          <w:szCs w:val="16"/>
          <w:lang w:eastAsia="en-GB"/>
        </w:rPr>
        <w:t>by Our involved Minister or</w:t>
      </w:r>
      <w:r w:rsidR="00D71E53" w:rsidRPr="005D5B1F">
        <w:rPr>
          <w:rFonts w:ascii="Verdana" w:hAnsi="Verdana"/>
          <w:color w:val="000000"/>
          <w:sz w:val="16"/>
          <w:szCs w:val="16"/>
          <w:lang w:eastAsia="en-GB"/>
        </w:rPr>
        <w:t>,</w:t>
      </w:r>
      <w:r w:rsidRPr="005D5B1F">
        <w:rPr>
          <w:rFonts w:ascii="Verdana" w:hAnsi="Verdana"/>
          <w:color w:val="000000"/>
          <w:sz w:val="16"/>
          <w:szCs w:val="16"/>
          <w:lang w:eastAsia="en-GB"/>
        </w:rPr>
        <w:t xml:space="preserve"> on his behalf</w:t>
      </w:r>
      <w:r w:rsidR="00D71E53" w:rsidRPr="005D5B1F">
        <w:rPr>
          <w:rFonts w:ascii="Verdana" w:hAnsi="Verdana"/>
          <w:color w:val="000000"/>
          <w:sz w:val="16"/>
          <w:szCs w:val="16"/>
          <w:lang w:eastAsia="en-GB"/>
        </w:rPr>
        <w:t>,</w:t>
      </w:r>
      <w:r w:rsidRPr="005D5B1F">
        <w:rPr>
          <w:rFonts w:ascii="Verdana" w:hAnsi="Verdana"/>
          <w:color w:val="000000"/>
          <w:sz w:val="16"/>
          <w:szCs w:val="16"/>
          <w:lang w:eastAsia="en-GB"/>
        </w:rPr>
        <w:t xml:space="preserve"> </w:t>
      </w:r>
      <w:r w:rsidR="006A0F4F" w:rsidRPr="005D5B1F">
        <w:rPr>
          <w:rFonts w:ascii="Verdana" w:hAnsi="Verdana"/>
          <w:color w:val="000000"/>
          <w:sz w:val="16"/>
          <w:szCs w:val="16"/>
          <w:lang w:eastAsia="en-GB"/>
        </w:rPr>
        <w:t xml:space="preserve">by </w:t>
      </w:r>
      <w:r w:rsidRPr="005D5B1F">
        <w:rPr>
          <w:rFonts w:ascii="Verdana" w:hAnsi="Verdana"/>
          <w:color w:val="000000"/>
          <w:sz w:val="16"/>
          <w:szCs w:val="16"/>
          <w:lang w:eastAsia="en-GB"/>
        </w:rPr>
        <w:t xml:space="preserve">the head of the service, without prejudice to the case that a statutory obligation exists </w:t>
      </w:r>
      <w:r w:rsidR="00921527" w:rsidRPr="005D5B1F">
        <w:rPr>
          <w:rFonts w:ascii="Verdana" w:hAnsi="Verdana"/>
          <w:color w:val="000000"/>
          <w:sz w:val="16"/>
          <w:szCs w:val="16"/>
          <w:lang w:eastAsia="en-GB"/>
        </w:rPr>
        <w:t>t</w:t>
      </w:r>
      <w:r w:rsidRPr="005D5B1F">
        <w:rPr>
          <w:rFonts w:ascii="Verdana" w:hAnsi="Verdana"/>
          <w:color w:val="000000"/>
          <w:sz w:val="16"/>
          <w:szCs w:val="16"/>
          <w:lang w:eastAsia="en-GB"/>
        </w:rPr>
        <w:t xml:space="preserve">o </w:t>
      </w:r>
      <w:r w:rsidR="00921527" w:rsidRPr="005D5B1F">
        <w:rPr>
          <w:rFonts w:ascii="Verdana" w:hAnsi="Verdana"/>
          <w:color w:val="000000"/>
          <w:sz w:val="16"/>
          <w:szCs w:val="16"/>
          <w:lang w:eastAsia="en-GB"/>
        </w:rPr>
        <w:t>do so</w:t>
      </w:r>
      <w:r w:rsidRPr="005D5B1F">
        <w:rPr>
          <w:rFonts w:ascii="Verdana" w:hAnsi="Verdana"/>
          <w:color w:val="000000"/>
          <w:sz w:val="16"/>
          <w:szCs w:val="16"/>
          <w:lang w:eastAsia="en-GB"/>
        </w:rPr>
        <w:t>.</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1.6</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The </w:t>
      </w:r>
      <w:r w:rsidRPr="005D5B1F">
        <w:rPr>
          <w:rFonts w:ascii="Verdana" w:hAnsi="Verdana"/>
          <w:i/>
          <w:color w:val="000000"/>
          <w:sz w:val="18"/>
          <w:szCs w:val="18"/>
          <w:lang w:eastAsia="en-GB"/>
        </w:rPr>
        <w:t>Commissie van toezicht betreffende de inlichtingen- en veiligheidsdiensten</w:t>
      </w:r>
      <w:r w:rsidRPr="005D5B1F">
        <w:rPr>
          <w:rFonts w:ascii="Verdana" w:hAnsi="Verdana"/>
          <w:color w:val="000000"/>
          <w:sz w:val="18"/>
          <w:szCs w:val="18"/>
          <w:lang w:eastAsia="en-GB"/>
        </w:rPr>
        <w:t xml:space="preserve"> (CTIVD = Review Committee for the Intelligence and Security Services) is, on the basis of article 64 Wiv 2002 responsible (inter alia) for supervising the l</w:t>
      </w:r>
      <w:r w:rsidR="00B83128" w:rsidRPr="005D5B1F">
        <w:rPr>
          <w:rFonts w:ascii="Verdana" w:hAnsi="Verdana"/>
          <w:color w:val="000000"/>
          <w:sz w:val="18"/>
          <w:szCs w:val="18"/>
          <w:lang w:eastAsia="en-GB"/>
        </w:rPr>
        <w:t>awfulness</w:t>
      </w:r>
      <w:r w:rsidRPr="005D5B1F">
        <w:rPr>
          <w:rFonts w:ascii="Verdana" w:hAnsi="Verdana"/>
          <w:color w:val="000000"/>
          <w:sz w:val="18"/>
          <w:szCs w:val="18"/>
          <w:lang w:eastAsia="en-GB"/>
        </w:rPr>
        <w:t xml:space="preserve"> of the execution of what is established </w:t>
      </w:r>
      <w:r w:rsidR="00B83128" w:rsidRPr="005D5B1F">
        <w:rPr>
          <w:rFonts w:ascii="Verdana" w:hAnsi="Verdana"/>
          <w:color w:val="000000"/>
          <w:sz w:val="18"/>
          <w:szCs w:val="18"/>
          <w:lang w:eastAsia="en-GB"/>
        </w:rPr>
        <w:t>by or pursuant to</w:t>
      </w:r>
      <w:r w:rsidRPr="005D5B1F">
        <w:rPr>
          <w:rFonts w:ascii="Verdana" w:hAnsi="Verdana"/>
          <w:color w:val="000000"/>
          <w:sz w:val="18"/>
          <w:szCs w:val="18"/>
          <w:lang w:eastAsia="en-GB"/>
        </w:rPr>
        <w:t xml:space="preserve"> this law, the requested and unrequested informing and advising of the involved ministers (of the Interior and Defence) and the advising of the involved ministers in the matter of the examination and assessment of complaints.</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1.7</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On 8 April 2014</w:t>
      </w:r>
      <w:r w:rsidR="008F572D" w:rsidRPr="005D5B1F">
        <w:rPr>
          <w:rFonts w:ascii="Verdana" w:hAnsi="Verdana"/>
          <w:color w:val="000000"/>
          <w:sz w:val="18"/>
          <w:szCs w:val="18"/>
          <w:lang w:eastAsia="en-GB"/>
        </w:rPr>
        <w:t>,</w:t>
      </w:r>
      <w:r w:rsidRPr="005D5B1F">
        <w:rPr>
          <w:rFonts w:ascii="Verdana" w:hAnsi="Verdana"/>
          <w:color w:val="000000"/>
          <w:sz w:val="18"/>
          <w:szCs w:val="18"/>
          <w:lang w:eastAsia="en-GB"/>
        </w:rPr>
        <w:t xml:space="preserve"> respondents 1 through 16 filed a complaint with the Minister of the Interior and Kingdom Relations (hereafter referred to as "the Minister") concerning the actions of the General Intelligence and Security Service (AIVD), which, by tapping telephone calls, supposedly </w:t>
      </w:r>
      <w:r w:rsidR="008F572D" w:rsidRPr="005D5B1F">
        <w:rPr>
          <w:rFonts w:ascii="Verdana" w:hAnsi="Verdana"/>
          <w:color w:val="000000"/>
          <w:sz w:val="18"/>
          <w:szCs w:val="18"/>
          <w:lang w:eastAsia="en-GB"/>
        </w:rPr>
        <w:t>breach</w:t>
      </w:r>
      <w:r w:rsidRPr="005D5B1F">
        <w:rPr>
          <w:rFonts w:ascii="Verdana" w:hAnsi="Verdana"/>
          <w:color w:val="000000"/>
          <w:sz w:val="18"/>
          <w:szCs w:val="18"/>
          <w:lang w:eastAsia="en-GB"/>
        </w:rPr>
        <w:t xml:space="preserve">es their legal professional privilege as lawyers. In this letter they also requested that a </w:t>
      </w:r>
      <w:r w:rsidR="00116CC8" w:rsidRPr="005D5B1F">
        <w:rPr>
          <w:rFonts w:ascii="Verdana" w:hAnsi="Verdana"/>
          <w:color w:val="000000"/>
          <w:sz w:val="18"/>
          <w:szCs w:val="18"/>
          <w:lang w:eastAsia="en-GB"/>
        </w:rPr>
        <w:t>number recognition system</w:t>
      </w:r>
      <w:r w:rsidRPr="005D5B1F">
        <w:rPr>
          <w:rFonts w:ascii="Verdana" w:hAnsi="Verdana"/>
          <w:color w:val="000000"/>
          <w:sz w:val="18"/>
          <w:szCs w:val="18"/>
          <w:lang w:eastAsia="en-GB"/>
        </w:rPr>
        <w:t xml:space="preserve"> be introduced.</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1.8</w:t>
      </w:r>
    </w:p>
    <w:p w:rsidR="00AF11C9" w:rsidRPr="005D5B1F" w:rsidRDefault="00C97A53"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On 16 September 2014 t</w:t>
      </w:r>
      <w:r w:rsidR="00AF11C9" w:rsidRPr="005D5B1F">
        <w:rPr>
          <w:rFonts w:ascii="Verdana" w:hAnsi="Verdana"/>
          <w:color w:val="000000"/>
          <w:sz w:val="18"/>
          <w:szCs w:val="18"/>
          <w:lang w:eastAsia="en-GB"/>
        </w:rPr>
        <w:t>he CTIVD, in response to this complaint, submitted an opinion to the Minister. The Minister in his letter of 15 December 2014 followed the advice of the CTIVD and declared the complaint to be part</w:t>
      </w:r>
      <w:r w:rsidRPr="005D5B1F">
        <w:rPr>
          <w:rFonts w:ascii="Verdana" w:hAnsi="Verdana"/>
          <w:color w:val="000000"/>
          <w:sz w:val="18"/>
          <w:szCs w:val="18"/>
          <w:lang w:eastAsia="en-GB"/>
        </w:rPr>
        <w:t>ial</w:t>
      </w:r>
      <w:r w:rsidR="00AF11C9" w:rsidRPr="005D5B1F">
        <w:rPr>
          <w:rFonts w:ascii="Verdana" w:hAnsi="Verdana"/>
          <w:color w:val="000000"/>
          <w:sz w:val="18"/>
          <w:szCs w:val="18"/>
          <w:lang w:eastAsia="en-GB"/>
        </w:rPr>
        <w:t>ly unfounded and part</w:t>
      </w:r>
      <w:r w:rsidRPr="005D5B1F">
        <w:rPr>
          <w:rFonts w:ascii="Verdana" w:hAnsi="Verdana"/>
          <w:color w:val="000000"/>
          <w:sz w:val="18"/>
          <w:szCs w:val="18"/>
          <w:lang w:eastAsia="en-GB"/>
        </w:rPr>
        <w:t>ial</w:t>
      </w:r>
      <w:r w:rsidR="00AF11C9" w:rsidRPr="005D5B1F">
        <w:rPr>
          <w:rFonts w:ascii="Verdana" w:hAnsi="Verdana"/>
          <w:color w:val="000000"/>
          <w:sz w:val="18"/>
          <w:szCs w:val="18"/>
          <w:lang w:eastAsia="en-GB"/>
        </w:rPr>
        <w:t xml:space="preserve">ly well-founded. The complaints were declared to be unfounded in so far as they were aimed at direct tapping. The complaints were declared to be well-founded because, in so far as </w:t>
      </w:r>
      <w:r w:rsidRPr="005D5B1F">
        <w:rPr>
          <w:rFonts w:ascii="Verdana" w:hAnsi="Verdana"/>
          <w:color w:val="000000"/>
          <w:sz w:val="18"/>
          <w:szCs w:val="18"/>
          <w:lang w:eastAsia="en-GB"/>
        </w:rPr>
        <w:t xml:space="preserve">they concerned </w:t>
      </w:r>
      <w:r w:rsidR="00AF11C9" w:rsidRPr="005D5B1F">
        <w:rPr>
          <w:rFonts w:ascii="Verdana" w:hAnsi="Verdana"/>
          <w:color w:val="000000"/>
          <w:sz w:val="18"/>
          <w:szCs w:val="18"/>
          <w:lang w:eastAsia="en-GB"/>
        </w:rPr>
        <w:t xml:space="preserve">indirect tapping, within the AIVD there was no written policy on transcribing telephone calls and e-mails between lawyers and clients/third parties and because more such calls were transcribed by the AIVD than was necessary. The </w:t>
      </w:r>
      <w:r w:rsidR="00116CC8" w:rsidRPr="005D5B1F">
        <w:rPr>
          <w:rFonts w:ascii="Verdana" w:hAnsi="Verdana"/>
          <w:color w:val="000000"/>
          <w:sz w:val="18"/>
          <w:szCs w:val="18"/>
          <w:lang w:eastAsia="en-GB"/>
        </w:rPr>
        <w:t xml:space="preserve">Minister rejected the </w:t>
      </w:r>
      <w:r w:rsidR="00AF11C9" w:rsidRPr="005D5B1F">
        <w:rPr>
          <w:rFonts w:ascii="Verdana" w:hAnsi="Verdana"/>
          <w:color w:val="000000"/>
          <w:sz w:val="18"/>
          <w:szCs w:val="18"/>
          <w:lang w:eastAsia="en-GB"/>
        </w:rPr>
        <w:t>request for the introduction of a number recognition</w:t>
      </w:r>
      <w:r w:rsidR="00116CC8" w:rsidRPr="005D5B1F">
        <w:rPr>
          <w:rFonts w:ascii="Verdana" w:hAnsi="Verdana"/>
          <w:color w:val="000000"/>
          <w:sz w:val="18"/>
          <w:szCs w:val="18"/>
          <w:lang w:eastAsia="en-GB"/>
        </w:rPr>
        <w:t xml:space="preserve"> system</w:t>
      </w:r>
      <w:r w:rsidR="00AF11C9" w:rsidRPr="005D5B1F">
        <w:rPr>
          <w:rFonts w:ascii="Verdana" w:hAnsi="Verdana"/>
          <w:color w:val="000000"/>
          <w:sz w:val="18"/>
          <w:szCs w:val="18"/>
          <w:lang w:eastAsia="en-GB"/>
        </w:rPr>
        <w:t xml:space="preserve">. </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1.9</w:t>
      </w:r>
      <w:bookmarkStart w:id="0" w:name="_GoBack"/>
      <w:bookmarkEnd w:id="0"/>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Van Wijngaarden et al. assert that the Minister´s response to the complaint reveals that confidential communication of (inter alia) the lawyers </w:t>
      </w:r>
      <w:r w:rsidR="00116CC8" w:rsidRPr="005D5B1F">
        <w:rPr>
          <w:rFonts w:ascii="Verdana" w:hAnsi="Verdana"/>
          <w:color w:val="000000"/>
          <w:sz w:val="18"/>
          <w:szCs w:val="18"/>
          <w:lang w:eastAsia="en-GB"/>
        </w:rPr>
        <w:t>at</w:t>
      </w:r>
      <w:r w:rsidRPr="005D5B1F">
        <w:rPr>
          <w:rFonts w:ascii="Verdana" w:hAnsi="Verdana"/>
          <w:color w:val="000000"/>
          <w:sz w:val="18"/>
          <w:szCs w:val="18"/>
          <w:lang w:eastAsia="en-GB"/>
        </w:rPr>
        <w:t xml:space="preserve"> Prakken d´Oliveira is </w:t>
      </w:r>
      <w:r w:rsidR="00116CC8" w:rsidRPr="005D5B1F">
        <w:rPr>
          <w:rFonts w:ascii="Verdana" w:hAnsi="Verdana"/>
          <w:color w:val="000000"/>
          <w:sz w:val="18"/>
          <w:szCs w:val="18"/>
          <w:lang w:eastAsia="en-GB"/>
        </w:rPr>
        <w:t xml:space="preserve">being </w:t>
      </w:r>
      <w:r w:rsidRPr="005D5B1F">
        <w:rPr>
          <w:rFonts w:ascii="Verdana" w:hAnsi="Verdana"/>
          <w:color w:val="000000"/>
          <w:sz w:val="18"/>
          <w:szCs w:val="18"/>
          <w:lang w:eastAsia="en-GB"/>
        </w:rPr>
        <w:t>intercepted. According to them, the State is violating the legal professional privilege of these lawyers. Van Wijngaarden et al. demand that the State be ordered, in short, to cease the tapping and transcribing of any form of communication by and with lawyers, a</w:t>
      </w:r>
      <w:r w:rsidR="005C407A" w:rsidRPr="005D5B1F">
        <w:rPr>
          <w:rFonts w:ascii="Verdana" w:hAnsi="Verdana"/>
          <w:color w:val="000000"/>
          <w:sz w:val="18"/>
          <w:szCs w:val="18"/>
          <w:lang w:eastAsia="en-GB"/>
        </w:rPr>
        <w:t>nd</w:t>
      </w:r>
      <w:r w:rsidRPr="005D5B1F">
        <w:rPr>
          <w:rFonts w:ascii="Verdana" w:hAnsi="Verdana"/>
          <w:color w:val="000000"/>
          <w:sz w:val="18"/>
          <w:szCs w:val="18"/>
          <w:lang w:eastAsia="en-GB"/>
        </w:rPr>
        <w:t xml:space="preserve"> that the State be prohibited from turning over the information that is </w:t>
      </w:r>
      <w:r w:rsidR="005C407A" w:rsidRPr="005D5B1F">
        <w:rPr>
          <w:rFonts w:ascii="Verdana" w:hAnsi="Verdana"/>
          <w:color w:val="000000"/>
          <w:sz w:val="18"/>
          <w:szCs w:val="18"/>
          <w:lang w:eastAsia="en-GB"/>
        </w:rPr>
        <w:t>obtain</w:t>
      </w:r>
      <w:r w:rsidRPr="005D5B1F">
        <w:rPr>
          <w:rFonts w:ascii="Verdana" w:hAnsi="Verdana"/>
          <w:color w:val="000000"/>
          <w:sz w:val="18"/>
          <w:szCs w:val="18"/>
          <w:lang w:eastAsia="en-GB"/>
        </w:rPr>
        <w:t xml:space="preserve">ed by violating the legal professional privilege to the Public Prosecutor´s Office. </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1.10</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The CCBE (abbreviation for ´The Council of Bars and Law Societies of Europe´) is an association under Belgian law that promotes the interests of its members, the European Bars and Law Societies. As an intervening party</w:t>
      </w:r>
      <w:r w:rsidR="005C407A" w:rsidRPr="005D5B1F">
        <w:rPr>
          <w:rFonts w:ascii="Verdana" w:hAnsi="Verdana"/>
          <w:color w:val="000000"/>
          <w:sz w:val="18"/>
          <w:szCs w:val="18"/>
          <w:lang w:eastAsia="en-GB"/>
        </w:rPr>
        <w:t xml:space="preserve">, the CCBE </w:t>
      </w:r>
      <w:r w:rsidRPr="005D5B1F">
        <w:rPr>
          <w:rFonts w:ascii="Verdana" w:hAnsi="Verdana"/>
          <w:color w:val="000000"/>
          <w:sz w:val="18"/>
          <w:szCs w:val="18"/>
          <w:lang w:eastAsia="en-GB"/>
        </w:rPr>
        <w:t xml:space="preserve">filed claims similar to those of Van Wijngaarden et al. against the State, with it being understood that it made what is being demanded more </w:t>
      </w:r>
      <w:r w:rsidR="005C407A" w:rsidRPr="005D5B1F">
        <w:rPr>
          <w:rFonts w:ascii="Verdana" w:hAnsi="Verdana"/>
          <w:color w:val="000000"/>
          <w:sz w:val="18"/>
          <w:szCs w:val="18"/>
          <w:lang w:eastAsia="en-GB"/>
        </w:rPr>
        <w:t>specific</w:t>
      </w:r>
      <w:r w:rsidRPr="005D5B1F">
        <w:rPr>
          <w:rFonts w:ascii="Verdana" w:hAnsi="Verdana"/>
          <w:color w:val="000000"/>
          <w:sz w:val="18"/>
          <w:szCs w:val="18"/>
          <w:lang w:eastAsia="en-GB"/>
        </w:rPr>
        <w:t xml:space="preserve"> by </w:t>
      </w:r>
      <w:r w:rsidR="005C407A" w:rsidRPr="005D5B1F">
        <w:rPr>
          <w:rFonts w:ascii="Verdana" w:hAnsi="Verdana"/>
          <w:color w:val="000000"/>
          <w:sz w:val="18"/>
          <w:szCs w:val="18"/>
          <w:lang w:eastAsia="en-GB"/>
        </w:rPr>
        <w:t>assert</w:t>
      </w:r>
      <w:r w:rsidRPr="005D5B1F">
        <w:rPr>
          <w:rFonts w:ascii="Verdana" w:hAnsi="Verdana"/>
          <w:color w:val="000000"/>
          <w:sz w:val="18"/>
          <w:szCs w:val="18"/>
          <w:lang w:eastAsia="en-GB"/>
        </w:rPr>
        <w:t xml:space="preserve">ing that the prohibition must apply with regard to </w:t>
      </w:r>
      <w:r w:rsidRPr="005D5B1F">
        <w:rPr>
          <w:rFonts w:ascii="Verdana" w:hAnsi="Verdana"/>
          <w:i/>
          <w:color w:val="000000"/>
          <w:sz w:val="18"/>
          <w:szCs w:val="18"/>
          <w:lang w:eastAsia="en-GB"/>
        </w:rPr>
        <w:t>all</w:t>
      </w:r>
      <w:r w:rsidRPr="005D5B1F">
        <w:rPr>
          <w:rFonts w:ascii="Verdana" w:hAnsi="Verdana"/>
          <w:color w:val="000000"/>
          <w:sz w:val="18"/>
          <w:szCs w:val="18"/>
          <w:lang w:eastAsia="en-GB"/>
        </w:rPr>
        <w:t xml:space="preserve"> lawyers within the meaning of article 1 of the Council Directive of 22 March 1977 to facilitate the effective exercise by lawyers of freedom to provide services (Directive 77/249/EEC).</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1.11</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lastRenderedPageBreak/>
        <w:t>The Provisional Relief Judge granted the claims</w:t>
      </w:r>
      <w:r w:rsidR="0017738F" w:rsidRPr="005D5B1F">
        <w:rPr>
          <w:rFonts w:ascii="Verdana" w:hAnsi="Verdana"/>
          <w:color w:val="000000"/>
          <w:sz w:val="18"/>
          <w:szCs w:val="18"/>
          <w:lang w:eastAsia="en-GB"/>
        </w:rPr>
        <w:t xml:space="preserve"> to a large degree</w:t>
      </w:r>
      <w:r w:rsidRPr="005D5B1F">
        <w:rPr>
          <w:rFonts w:ascii="Verdana" w:hAnsi="Verdana"/>
          <w:color w:val="000000"/>
          <w:sz w:val="18"/>
          <w:szCs w:val="18"/>
          <w:lang w:eastAsia="en-GB"/>
        </w:rPr>
        <w:t>. He ordered the State,</w:t>
      </w:r>
      <w:r w:rsidR="0017738F" w:rsidRPr="005D5B1F">
        <w:rPr>
          <w:rFonts w:ascii="Verdana" w:hAnsi="Verdana"/>
          <w:color w:val="000000"/>
          <w:sz w:val="18"/>
          <w:szCs w:val="18"/>
          <w:lang w:eastAsia="en-GB"/>
        </w:rPr>
        <w:t xml:space="preserve"> effective six months after </w:t>
      </w:r>
      <w:r w:rsidRPr="005D5B1F">
        <w:rPr>
          <w:rFonts w:ascii="Verdana" w:hAnsi="Verdana"/>
          <w:color w:val="000000"/>
          <w:sz w:val="18"/>
          <w:szCs w:val="18"/>
          <w:lang w:eastAsia="en-GB"/>
        </w:rPr>
        <w:t xml:space="preserve">service of the judgement, to cease and discontinue the (direct and indirect) tapping, receiving, recording, monitoring and transcribing of any form of communication by and with lawyers, unless the State has </w:t>
      </w:r>
      <w:r w:rsidR="0017738F" w:rsidRPr="005D5B1F">
        <w:rPr>
          <w:rFonts w:ascii="Verdana" w:hAnsi="Verdana"/>
          <w:color w:val="000000"/>
          <w:sz w:val="18"/>
          <w:szCs w:val="18"/>
          <w:lang w:eastAsia="en-GB"/>
        </w:rPr>
        <w:t>before then</w:t>
      </w:r>
      <w:r w:rsidRPr="005D5B1F">
        <w:rPr>
          <w:rFonts w:ascii="Verdana" w:hAnsi="Verdana"/>
          <w:color w:val="000000"/>
          <w:sz w:val="18"/>
          <w:szCs w:val="18"/>
          <w:lang w:eastAsia="en-GB"/>
        </w:rPr>
        <w:t xml:space="preserve"> taken measures on the basis of which the use of special powers can be reviewed by an independent body </w:t>
      </w:r>
      <w:r w:rsidR="0017738F" w:rsidRPr="005D5B1F">
        <w:rPr>
          <w:rFonts w:ascii="Verdana" w:hAnsi="Verdana"/>
          <w:color w:val="000000"/>
          <w:sz w:val="18"/>
          <w:szCs w:val="18"/>
          <w:lang w:eastAsia="en-GB"/>
        </w:rPr>
        <w:t>which,</w:t>
      </w:r>
      <w:r w:rsidRPr="005D5B1F">
        <w:rPr>
          <w:rFonts w:ascii="Verdana" w:hAnsi="Verdana"/>
          <w:color w:val="000000"/>
          <w:sz w:val="18"/>
          <w:szCs w:val="18"/>
          <w:lang w:eastAsia="en-GB"/>
        </w:rPr>
        <w:t xml:space="preserve"> in any event</w:t>
      </w:r>
      <w:r w:rsidR="0017738F" w:rsidRPr="005D5B1F">
        <w:rPr>
          <w:rFonts w:ascii="Verdana" w:hAnsi="Verdana"/>
          <w:color w:val="000000"/>
          <w:sz w:val="18"/>
          <w:szCs w:val="18"/>
          <w:lang w:eastAsia="en-GB"/>
        </w:rPr>
        <w:t>,</w:t>
      </w:r>
      <w:r w:rsidRPr="005D5B1F">
        <w:rPr>
          <w:rFonts w:ascii="Verdana" w:hAnsi="Verdana"/>
          <w:color w:val="000000"/>
          <w:sz w:val="18"/>
          <w:szCs w:val="18"/>
          <w:lang w:eastAsia="en-GB"/>
        </w:rPr>
        <w:t xml:space="preserve"> </w:t>
      </w:r>
      <w:r w:rsidR="0017738F" w:rsidRPr="005D5B1F">
        <w:rPr>
          <w:rFonts w:ascii="Verdana" w:hAnsi="Verdana"/>
          <w:color w:val="000000"/>
          <w:sz w:val="18"/>
          <w:szCs w:val="18"/>
          <w:lang w:eastAsia="en-GB"/>
        </w:rPr>
        <w:t xml:space="preserve">shall </w:t>
      </w:r>
      <w:r w:rsidRPr="005D5B1F">
        <w:rPr>
          <w:rFonts w:ascii="Verdana" w:hAnsi="Verdana"/>
          <w:color w:val="000000"/>
          <w:sz w:val="18"/>
          <w:szCs w:val="18"/>
          <w:lang w:eastAsia="en-GB"/>
        </w:rPr>
        <w:t>ha</w:t>
      </w:r>
      <w:r w:rsidR="0017738F" w:rsidRPr="005D5B1F">
        <w:rPr>
          <w:rFonts w:ascii="Verdana" w:hAnsi="Verdana"/>
          <w:color w:val="000000"/>
          <w:sz w:val="18"/>
          <w:szCs w:val="18"/>
          <w:lang w:eastAsia="en-GB"/>
        </w:rPr>
        <w:t>ve</w:t>
      </w:r>
      <w:r w:rsidRPr="005D5B1F">
        <w:rPr>
          <w:rFonts w:ascii="Verdana" w:hAnsi="Verdana"/>
          <w:color w:val="000000"/>
          <w:sz w:val="18"/>
          <w:szCs w:val="18"/>
          <w:lang w:eastAsia="en-GB"/>
        </w:rPr>
        <w:t xml:space="preserve"> the power to prevent or terminate such actions. He furthermore prohibited the State, effective immediately, from </w:t>
      </w:r>
      <w:r w:rsidR="0017738F" w:rsidRPr="005D5B1F">
        <w:rPr>
          <w:rFonts w:ascii="Verdana" w:hAnsi="Verdana"/>
          <w:color w:val="000000"/>
          <w:sz w:val="18"/>
          <w:szCs w:val="18"/>
          <w:lang w:eastAsia="en-GB"/>
        </w:rPr>
        <w:t>provid</w:t>
      </w:r>
      <w:r w:rsidRPr="005D5B1F">
        <w:rPr>
          <w:rFonts w:ascii="Verdana" w:hAnsi="Verdana"/>
          <w:color w:val="000000"/>
          <w:sz w:val="18"/>
          <w:szCs w:val="18"/>
          <w:lang w:eastAsia="en-GB"/>
        </w:rPr>
        <w:t xml:space="preserve">ing results obtained from the use of special powers whereby communication by and with lawyers enjoying the legal professional privilege is monitored to the Public Prosecutor´s Office, without an independent review having taken place prior to this </w:t>
      </w:r>
      <w:r w:rsidR="0017738F" w:rsidRPr="005D5B1F">
        <w:rPr>
          <w:rFonts w:ascii="Verdana" w:hAnsi="Verdana"/>
          <w:color w:val="000000"/>
          <w:sz w:val="18"/>
          <w:szCs w:val="18"/>
          <w:lang w:eastAsia="en-GB"/>
        </w:rPr>
        <w:t>provision</w:t>
      </w:r>
      <w:r w:rsidRPr="005D5B1F">
        <w:rPr>
          <w:rFonts w:ascii="Verdana" w:hAnsi="Verdana"/>
          <w:color w:val="000000"/>
          <w:sz w:val="18"/>
          <w:szCs w:val="18"/>
          <w:lang w:eastAsia="en-GB"/>
        </w:rPr>
        <w:t xml:space="preserve"> with regard to the </w:t>
      </w:r>
      <w:r w:rsidR="00B83128" w:rsidRPr="005D5B1F">
        <w:rPr>
          <w:rFonts w:ascii="Verdana" w:hAnsi="Verdana"/>
          <w:color w:val="000000"/>
          <w:sz w:val="18"/>
          <w:szCs w:val="18"/>
          <w:lang w:eastAsia="en-GB"/>
        </w:rPr>
        <w:t>lawfulness</w:t>
      </w:r>
      <w:r w:rsidRPr="005D5B1F">
        <w:rPr>
          <w:rFonts w:ascii="Verdana" w:hAnsi="Verdana"/>
          <w:color w:val="000000"/>
          <w:sz w:val="18"/>
          <w:szCs w:val="18"/>
          <w:lang w:eastAsia="en-GB"/>
        </w:rPr>
        <w:t xml:space="preserve"> thereof, during which review one must judge whether the information falls under the legal professional privilege and if yes, under what conditions </w:t>
      </w:r>
      <w:r w:rsidR="00D003DB" w:rsidRPr="005D5B1F">
        <w:rPr>
          <w:rFonts w:ascii="Verdana" w:hAnsi="Verdana"/>
          <w:color w:val="000000"/>
          <w:sz w:val="18"/>
          <w:szCs w:val="18"/>
          <w:lang w:eastAsia="en-GB"/>
        </w:rPr>
        <w:t>it</w:t>
      </w:r>
      <w:r w:rsidRPr="005D5B1F">
        <w:rPr>
          <w:rFonts w:ascii="Verdana" w:hAnsi="Verdana"/>
          <w:color w:val="000000"/>
          <w:sz w:val="18"/>
          <w:szCs w:val="18"/>
          <w:lang w:eastAsia="en-GB"/>
        </w:rPr>
        <w:t xml:space="preserve"> may be </w:t>
      </w:r>
      <w:r w:rsidR="00D003DB" w:rsidRPr="005D5B1F">
        <w:rPr>
          <w:rFonts w:ascii="Verdana" w:hAnsi="Verdana"/>
          <w:color w:val="000000"/>
          <w:sz w:val="18"/>
          <w:szCs w:val="18"/>
          <w:lang w:eastAsia="en-GB"/>
        </w:rPr>
        <w:t>provid</w:t>
      </w:r>
      <w:r w:rsidRPr="005D5B1F">
        <w:rPr>
          <w:rFonts w:ascii="Verdana" w:hAnsi="Verdana"/>
          <w:color w:val="000000"/>
          <w:sz w:val="18"/>
          <w:szCs w:val="18"/>
          <w:lang w:eastAsia="en-GB"/>
        </w:rPr>
        <w:t xml:space="preserve">ed. </w:t>
      </w:r>
    </w:p>
    <w:p w:rsidR="00AF11C9" w:rsidRPr="005D5B1F" w:rsidRDefault="00AF11C9" w:rsidP="00E233ED">
      <w:pPr>
        <w:rPr>
          <w:rFonts w:ascii="Verdana" w:hAnsi="Verdana"/>
          <w:color w:val="333333"/>
          <w:sz w:val="18"/>
          <w:szCs w:val="18"/>
          <w:lang w:eastAsia="en-GB"/>
        </w:rPr>
      </w:pPr>
      <w:r w:rsidRPr="005D5B1F">
        <w:rPr>
          <w:rFonts w:ascii="Verdana" w:hAnsi="Verdana"/>
          <w:color w:val="333333"/>
          <w:sz w:val="18"/>
          <w:szCs w:val="18"/>
          <w:lang w:eastAsia="en-GB"/>
        </w:rPr>
        <w:br w:type="page"/>
      </w: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lastRenderedPageBreak/>
        <w:t>1.12</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The </w:t>
      </w:r>
      <w:r w:rsidR="0029039A" w:rsidRPr="005D5B1F">
        <w:rPr>
          <w:rFonts w:ascii="Verdana" w:hAnsi="Verdana"/>
          <w:color w:val="000000"/>
          <w:sz w:val="18"/>
          <w:szCs w:val="18"/>
          <w:lang w:eastAsia="en-GB"/>
        </w:rPr>
        <w:t>ground</w:t>
      </w:r>
      <w:r w:rsidRPr="005D5B1F">
        <w:rPr>
          <w:rFonts w:ascii="Verdana" w:hAnsi="Verdana"/>
          <w:color w:val="000000"/>
          <w:sz w:val="18"/>
          <w:szCs w:val="18"/>
          <w:lang w:eastAsia="en-GB"/>
        </w:rPr>
        <w:t>s o</w:t>
      </w:r>
      <w:r w:rsidR="0029039A" w:rsidRPr="005D5B1F">
        <w:rPr>
          <w:rFonts w:ascii="Verdana" w:hAnsi="Verdana"/>
          <w:color w:val="000000"/>
          <w:sz w:val="18"/>
          <w:szCs w:val="18"/>
          <w:lang w:eastAsia="en-GB"/>
        </w:rPr>
        <w:t>n which</w:t>
      </w:r>
      <w:r w:rsidRPr="005D5B1F">
        <w:rPr>
          <w:rFonts w:ascii="Verdana" w:hAnsi="Verdana"/>
          <w:color w:val="000000"/>
          <w:sz w:val="18"/>
          <w:szCs w:val="18"/>
          <w:lang w:eastAsia="en-GB"/>
        </w:rPr>
        <w:t xml:space="preserve"> the Provisional Relief Judge </w:t>
      </w:r>
      <w:r w:rsidR="0029039A" w:rsidRPr="005D5B1F">
        <w:rPr>
          <w:rFonts w:ascii="Verdana" w:hAnsi="Verdana"/>
          <w:color w:val="000000"/>
          <w:sz w:val="18"/>
          <w:szCs w:val="18"/>
          <w:lang w:eastAsia="en-GB"/>
        </w:rPr>
        <w:t xml:space="preserve">based his decision </w:t>
      </w:r>
      <w:r w:rsidRPr="005D5B1F">
        <w:rPr>
          <w:rFonts w:ascii="Verdana" w:hAnsi="Verdana"/>
          <w:color w:val="000000"/>
          <w:sz w:val="18"/>
          <w:szCs w:val="18"/>
          <w:lang w:eastAsia="en-GB"/>
        </w:rPr>
        <w:t xml:space="preserve">can, in so far as important on appeal, be summarised as follows. The monitoring of calls between lawyers and their clients violates the legal professional privilege of the lawyer. This </w:t>
      </w:r>
      <w:r w:rsidR="006F12FA" w:rsidRPr="005D5B1F">
        <w:rPr>
          <w:rFonts w:ascii="Verdana" w:hAnsi="Verdana"/>
          <w:color w:val="000000"/>
          <w:sz w:val="18"/>
          <w:szCs w:val="18"/>
          <w:lang w:eastAsia="en-GB"/>
        </w:rPr>
        <w:t>breach affects</w:t>
      </w:r>
      <w:r w:rsidRPr="005D5B1F">
        <w:rPr>
          <w:rFonts w:ascii="Verdana" w:hAnsi="Verdana"/>
          <w:color w:val="000000"/>
          <w:sz w:val="18"/>
          <w:szCs w:val="18"/>
          <w:lang w:eastAsia="en-GB"/>
        </w:rPr>
        <w:t xml:space="preserve"> article 8 ECHR (right to respect for private, family and home life) and article 6 ECHR (right to a fair trial). However, in light of inter alia the case-law of the European Court of Human Rights</w:t>
      </w:r>
      <w:r w:rsidR="00D32BA7">
        <w:rPr>
          <w:rFonts w:ascii="Verdana" w:hAnsi="Verdana"/>
          <w:color w:val="000000"/>
          <w:sz w:val="18"/>
          <w:szCs w:val="18"/>
          <w:lang w:eastAsia="en-GB"/>
        </w:rPr>
        <w:t xml:space="preserve"> [ECtHR]</w:t>
      </w:r>
      <w:r w:rsidRPr="005D5B1F">
        <w:rPr>
          <w:rFonts w:ascii="Verdana" w:hAnsi="Verdana"/>
          <w:color w:val="000000"/>
          <w:sz w:val="18"/>
          <w:szCs w:val="18"/>
          <w:lang w:eastAsia="en-GB"/>
        </w:rPr>
        <w:t>, th</w:t>
      </w:r>
      <w:r w:rsidR="00D85B66" w:rsidRPr="005D5B1F">
        <w:rPr>
          <w:rFonts w:ascii="Verdana" w:hAnsi="Verdana"/>
          <w:color w:val="000000"/>
          <w:sz w:val="18"/>
          <w:szCs w:val="18"/>
          <w:lang w:eastAsia="en-GB"/>
        </w:rPr>
        <w:t>is</w:t>
      </w:r>
      <w:r w:rsidRPr="005D5B1F">
        <w:rPr>
          <w:rFonts w:ascii="Verdana" w:hAnsi="Verdana"/>
          <w:color w:val="000000"/>
          <w:sz w:val="18"/>
          <w:szCs w:val="18"/>
          <w:lang w:eastAsia="en-GB"/>
        </w:rPr>
        <w:t xml:space="preserve"> legal professional privilege is </w:t>
      </w:r>
      <w:r w:rsidRPr="005D5B1F">
        <w:rPr>
          <w:rFonts w:ascii="Verdana" w:hAnsi="Verdana"/>
          <w:i/>
          <w:color w:val="000000"/>
          <w:sz w:val="18"/>
          <w:szCs w:val="18"/>
          <w:lang w:eastAsia="en-GB"/>
        </w:rPr>
        <w:t>not</w:t>
      </w:r>
      <w:r w:rsidRPr="005D5B1F">
        <w:rPr>
          <w:rFonts w:ascii="Verdana" w:hAnsi="Verdana"/>
          <w:color w:val="000000"/>
          <w:sz w:val="18"/>
          <w:szCs w:val="18"/>
          <w:lang w:eastAsia="en-GB"/>
        </w:rPr>
        <w:t xml:space="preserve"> absolute. Thus it is not correct, as the CCBE argues, that limitations on the legal professional privilege are </w:t>
      </w:r>
      <w:r w:rsidR="00D85B66" w:rsidRPr="005D5B1F">
        <w:rPr>
          <w:rFonts w:ascii="Verdana" w:hAnsi="Verdana"/>
          <w:color w:val="000000"/>
          <w:sz w:val="18"/>
          <w:szCs w:val="18"/>
          <w:lang w:eastAsia="en-GB"/>
        </w:rPr>
        <w:t>altogether</w:t>
      </w:r>
      <w:r w:rsidRPr="005D5B1F">
        <w:rPr>
          <w:rFonts w:ascii="Verdana" w:hAnsi="Verdana"/>
          <w:color w:val="000000"/>
          <w:sz w:val="18"/>
          <w:szCs w:val="18"/>
          <w:lang w:eastAsia="en-GB"/>
        </w:rPr>
        <w:t xml:space="preserve"> impossible. In light of the serious consequences of (possible) violations of the legal professional privilege of lawyers, and because abuse in individual cases is potentially easy, it is highly desirable that there be independent supervision over the exercise of the special powers, whereby the supervisory body inter alia must have the authority to oppose or terminate the exercise of these special powers vis-à-vis lawyers. Under Wiv 2002, there is no independent body possess</w:t>
      </w:r>
      <w:r w:rsidR="00FC5683" w:rsidRPr="005D5B1F">
        <w:rPr>
          <w:rFonts w:ascii="Verdana" w:hAnsi="Verdana"/>
          <w:color w:val="000000"/>
          <w:sz w:val="18"/>
          <w:szCs w:val="18"/>
          <w:lang w:eastAsia="en-GB"/>
        </w:rPr>
        <w:t>ing</w:t>
      </w:r>
      <w:r w:rsidRPr="005D5B1F">
        <w:rPr>
          <w:rFonts w:ascii="Verdana" w:hAnsi="Verdana"/>
          <w:color w:val="000000"/>
          <w:sz w:val="18"/>
          <w:szCs w:val="18"/>
          <w:lang w:eastAsia="en-GB"/>
        </w:rPr>
        <w:t xml:space="preserve"> such authority, while the State has raised no objections to independent preventive review. The existing policy is thus unlawful vis-à-vis all lawyers within the meaning of Directive 77/249/EEC, in any event in so far as they are active in the Netherlands. During a period of six months the State receives </w:t>
      </w:r>
      <w:r w:rsidR="00FC5683" w:rsidRPr="005D5B1F">
        <w:rPr>
          <w:rFonts w:ascii="Verdana" w:hAnsi="Verdana"/>
          <w:color w:val="000000"/>
          <w:sz w:val="18"/>
          <w:szCs w:val="18"/>
          <w:lang w:eastAsia="en-GB"/>
        </w:rPr>
        <w:t>a chance</w:t>
      </w:r>
      <w:r w:rsidRPr="005D5B1F">
        <w:rPr>
          <w:rFonts w:ascii="Verdana" w:hAnsi="Verdana"/>
          <w:color w:val="000000"/>
          <w:sz w:val="18"/>
          <w:szCs w:val="18"/>
          <w:lang w:eastAsia="en-GB"/>
        </w:rPr>
        <w:t xml:space="preserve"> to introduce the required independent review. This review does not always in all cases have to take place </w:t>
      </w:r>
      <w:r w:rsidRPr="005D5B1F">
        <w:rPr>
          <w:rFonts w:ascii="Verdana" w:hAnsi="Verdana"/>
          <w:i/>
          <w:color w:val="000000"/>
          <w:sz w:val="18"/>
          <w:szCs w:val="18"/>
          <w:lang w:eastAsia="en-GB"/>
        </w:rPr>
        <w:t>prior</w:t>
      </w:r>
      <w:r w:rsidRPr="005D5B1F">
        <w:rPr>
          <w:rFonts w:ascii="Verdana" w:hAnsi="Verdana"/>
          <w:color w:val="000000"/>
          <w:sz w:val="18"/>
          <w:szCs w:val="18"/>
          <w:lang w:eastAsia="en-GB"/>
        </w:rPr>
        <w:t xml:space="preserve"> to the use of special powers. In the case of indirect tapping it will not be clear in advance in all cases that the information to be obtained might fall under the legal professional privilege. Nor is it required that the review be performed by a judge. Passing on the information obtained from the use of special powers vis-à-vis those enjoying the legal professional privilege is also unlawful if no independent review </w:t>
      </w:r>
      <w:r w:rsidR="00FC5683" w:rsidRPr="005D5B1F">
        <w:rPr>
          <w:rFonts w:ascii="Verdana" w:hAnsi="Verdana"/>
          <w:color w:val="000000"/>
          <w:sz w:val="18"/>
          <w:szCs w:val="18"/>
          <w:lang w:eastAsia="en-GB"/>
        </w:rPr>
        <w:t xml:space="preserve">has </w:t>
      </w:r>
      <w:r w:rsidRPr="005D5B1F">
        <w:rPr>
          <w:rFonts w:ascii="Verdana" w:hAnsi="Verdana"/>
          <w:color w:val="000000"/>
          <w:sz w:val="18"/>
          <w:szCs w:val="18"/>
          <w:lang w:eastAsia="en-GB"/>
        </w:rPr>
        <w:t>t</w:t>
      </w:r>
      <w:r w:rsidR="00FC5683" w:rsidRPr="005D5B1F">
        <w:rPr>
          <w:rFonts w:ascii="Verdana" w:hAnsi="Verdana"/>
          <w:color w:val="000000"/>
          <w:sz w:val="18"/>
          <w:szCs w:val="18"/>
          <w:lang w:eastAsia="en-GB"/>
        </w:rPr>
        <w:t>a</w:t>
      </w:r>
      <w:r w:rsidRPr="005D5B1F">
        <w:rPr>
          <w:rFonts w:ascii="Verdana" w:hAnsi="Verdana"/>
          <w:color w:val="000000"/>
          <w:sz w:val="18"/>
          <w:szCs w:val="18"/>
          <w:lang w:eastAsia="en-GB"/>
        </w:rPr>
        <w:t>k</w:t>
      </w:r>
      <w:r w:rsidR="00FC5683" w:rsidRPr="005D5B1F">
        <w:rPr>
          <w:rFonts w:ascii="Verdana" w:hAnsi="Verdana"/>
          <w:color w:val="000000"/>
          <w:sz w:val="18"/>
          <w:szCs w:val="18"/>
          <w:lang w:eastAsia="en-GB"/>
        </w:rPr>
        <w:t>en</w:t>
      </w:r>
      <w:r w:rsidRPr="005D5B1F">
        <w:rPr>
          <w:rFonts w:ascii="Verdana" w:hAnsi="Verdana"/>
          <w:color w:val="000000"/>
          <w:sz w:val="18"/>
          <w:szCs w:val="18"/>
          <w:lang w:eastAsia="en-GB"/>
        </w:rPr>
        <w:t xml:space="preserve"> place. In this review one must assess whether the information falls under the legal professional privilege and, if </w:t>
      </w:r>
      <w:r w:rsidR="00FC5683" w:rsidRPr="005D5B1F">
        <w:rPr>
          <w:rFonts w:ascii="Verdana" w:hAnsi="Verdana"/>
          <w:color w:val="000000"/>
          <w:sz w:val="18"/>
          <w:szCs w:val="18"/>
          <w:lang w:eastAsia="en-GB"/>
        </w:rPr>
        <w:t>so</w:t>
      </w:r>
      <w:r w:rsidRPr="005D5B1F">
        <w:rPr>
          <w:rFonts w:ascii="Verdana" w:hAnsi="Verdana"/>
          <w:color w:val="000000"/>
          <w:sz w:val="18"/>
          <w:szCs w:val="18"/>
          <w:lang w:eastAsia="en-GB"/>
        </w:rPr>
        <w:t>, under what conditions i</w:t>
      </w:r>
      <w:r w:rsidR="004B5887" w:rsidRPr="005D5B1F">
        <w:rPr>
          <w:rFonts w:ascii="Verdana" w:hAnsi="Verdana"/>
          <w:color w:val="000000"/>
          <w:sz w:val="18"/>
          <w:szCs w:val="18"/>
          <w:lang w:eastAsia="en-GB"/>
        </w:rPr>
        <w:t>t</w:t>
      </w:r>
      <w:r w:rsidRPr="005D5B1F">
        <w:rPr>
          <w:rFonts w:ascii="Verdana" w:hAnsi="Verdana"/>
          <w:color w:val="000000"/>
          <w:sz w:val="18"/>
          <w:szCs w:val="18"/>
          <w:lang w:eastAsia="en-GB"/>
        </w:rPr>
        <w:t xml:space="preserve"> may be provided.</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1.13</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By letter of 27 July 2015</w:t>
      </w:r>
      <w:r w:rsidR="004B5887" w:rsidRPr="005D5B1F">
        <w:rPr>
          <w:rFonts w:ascii="Verdana" w:hAnsi="Verdana"/>
          <w:color w:val="000000"/>
          <w:sz w:val="18"/>
          <w:szCs w:val="18"/>
          <w:lang w:eastAsia="en-GB"/>
        </w:rPr>
        <w:t>,</w:t>
      </w:r>
      <w:r w:rsidRPr="005D5B1F">
        <w:rPr>
          <w:rFonts w:ascii="Verdana" w:hAnsi="Verdana"/>
          <w:color w:val="000000"/>
          <w:sz w:val="18"/>
          <w:szCs w:val="18"/>
          <w:lang w:eastAsia="en-GB"/>
        </w:rPr>
        <w:t xml:space="preserve"> the Minister gave to the Lower House a reaction to the judgement of the Provisional Relief Judge. In this letter the Minister, also on behalf of the Minister of Defence, let it be known that the Cabinet wants to provide a form of independent review for the case of tapping lawyers, that a</w:t>
      </w:r>
      <w:r w:rsidR="004B5887" w:rsidRPr="005D5B1F">
        <w:rPr>
          <w:rFonts w:ascii="Verdana" w:hAnsi="Verdana"/>
          <w:color w:val="000000"/>
          <w:sz w:val="18"/>
          <w:szCs w:val="18"/>
          <w:lang w:eastAsia="en-GB"/>
        </w:rPr>
        <w:t>n</w:t>
      </w:r>
      <w:r w:rsidRPr="005D5B1F">
        <w:rPr>
          <w:rFonts w:ascii="Verdana" w:hAnsi="Verdana"/>
          <w:color w:val="000000"/>
          <w:sz w:val="18"/>
          <w:szCs w:val="18"/>
          <w:lang w:eastAsia="en-GB"/>
        </w:rPr>
        <w:t xml:space="preserve"> </w:t>
      </w:r>
      <w:r w:rsidR="004B5887" w:rsidRPr="005D5B1F">
        <w:rPr>
          <w:rFonts w:ascii="Verdana" w:hAnsi="Verdana"/>
          <w:color w:val="000000"/>
          <w:sz w:val="18"/>
          <w:szCs w:val="18"/>
          <w:lang w:eastAsia="en-GB"/>
        </w:rPr>
        <w:t>amendment</w:t>
      </w:r>
      <w:r w:rsidRPr="005D5B1F">
        <w:rPr>
          <w:rFonts w:ascii="Verdana" w:hAnsi="Verdana"/>
          <w:color w:val="000000"/>
          <w:sz w:val="18"/>
          <w:szCs w:val="18"/>
          <w:lang w:eastAsia="en-GB"/>
        </w:rPr>
        <w:t xml:space="preserve"> of </w:t>
      </w:r>
      <w:r w:rsidR="004B5887" w:rsidRPr="005D5B1F">
        <w:rPr>
          <w:rFonts w:ascii="Verdana" w:hAnsi="Verdana"/>
          <w:color w:val="000000"/>
          <w:sz w:val="18"/>
          <w:szCs w:val="18"/>
          <w:lang w:eastAsia="en-GB"/>
        </w:rPr>
        <w:t xml:space="preserve">the </w:t>
      </w:r>
      <w:r w:rsidRPr="005D5B1F">
        <w:rPr>
          <w:rFonts w:ascii="Verdana" w:hAnsi="Verdana"/>
          <w:color w:val="000000"/>
          <w:sz w:val="18"/>
          <w:szCs w:val="18"/>
          <w:lang w:eastAsia="en-GB"/>
        </w:rPr>
        <w:t>law is necessary for this</w:t>
      </w:r>
      <w:r w:rsidR="004B5887" w:rsidRPr="005D5B1F">
        <w:rPr>
          <w:rFonts w:ascii="Verdana" w:hAnsi="Verdana"/>
          <w:color w:val="000000"/>
          <w:sz w:val="18"/>
          <w:szCs w:val="18"/>
          <w:lang w:eastAsia="en-GB"/>
        </w:rPr>
        <w:t>,</w:t>
      </w:r>
      <w:r w:rsidRPr="005D5B1F">
        <w:rPr>
          <w:rFonts w:ascii="Verdana" w:hAnsi="Verdana"/>
          <w:color w:val="000000"/>
          <w:sz w:val="18"/>
          <w:szCs w:val="18"/>
          <w:lang w:eastAsia="en-GB"/>
        </w:rPr>
        <w:t xml:space="preserve"> and that the way the independent review will be structured is the subject of consultation within the Cabinet. </w:t>
      </w: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r w:rsidRPr="005D5B1F">
        <w:rPr>
          <w:rFonts w:ascii="Verdana" w:hAnsi="Verdana"/>
          <w:b/>
          <w:bCs/>
          <w:color w:val="000000"/>
          <w:sz w:val="18"/>
          <w:szCs w:val="18"/>
          <w:lang w:eastAsia="en-GB"/>
        </w:rPr>
        <w:t>in the principal appeal</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2.1</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Broadly speaking, the objections of the State against the judgement of the Provisional Relief Judge </w:t>
      </w:r>
      <w:r w:rsidR="004B5887" w:rsidRPr="005D5B1F">
        <w:rPr>
          <w:rFonts w:ascii="Verdana" w:hAnsi="Verdana"/>
          <w:color w:val="000000"/>
          <w:sz w:val="18"/>
          <w:szCs w:val="18"/>
          <w:lang w:eastAsia="en-GB"/>
        </w:rPr>
        <w:t>are as</w:t>
      </w:r>
      <w:r w:rsidRPr="005D5B1F">
        <w:rPr>
          <w:rFonts w:ascii="Verdana" w:hAnsi="Verdana"/>
          <w:color w:val="000000"/>
          <w:sz w:val="18"/>
          <w:szCs w:val="18"/>
          <w:lang w:eastAsia="en-GB"/>
        </w:rPr>
        <w:t xml:space="preserve"> follow</w:t>
      </w:r>
      <w:r w:rsidR="004B5887" w:rsidRPr="005D5B1F">
        <w:rPr>
          <w:rFonts w:ascii="Verdana" w:hAnsi="Verdana"/>
          <w:color w:val="000000"/>
          <w:sz w:val="18"/>
          <w:szCs w:val="18"/>
          <w:lang w:eastAsia="en-GB"/>
        </w:rPr>
        <w:t>s</w:t>
      </w:r>
      <w:r w:rsidRPr="005D5B1F">
        <w:rPr>
          <w:rFonts w:ascii="Verdana" w:hAnsi="Verdana"/>
          <w:color w:val="000000"/>
          <w:sz w:val="18"/>
          <w:szCs w:val="18"/>
          <w:lang w:eastAsia="en-GB"/>
        </w:rPr>
        <w:t>:</w:t>
      </w:r>
    </w:p>
    <w:p w:rsidR="00AF11C9" w:rsidRPr="005D5B1F" w:rsidRDefault="00AF11C9" w:rsidP="00E233ED">
      <w:pPr>
        <w:shd w:val="clear" w:color="auto" w:fill="FFFFFF"/>
        <w:spacing w:after="75" w:line="270" w:lineRule="atLeast"/>
        <w:ind w:left="567" w:hanging="567"/>
        <w:rPr>
          <w:rFonts w:ascii="Verdana" w:hAnsi="Verdana"/>
          <w:color w:val="000000"/>
          <w:sz w:val="18"/>
          <w:szCs w:val="18"/>
          <w:lang w:eastAsia="en-GB"/>
        </w:rPr>
      </w:pPr>
      <w:r w:rsidRPr="005D5B1F">
        <w:rPr>
          <w:rFonts w:ascii="Verdana" w:hAnsi="Verdana"/>
          <w:color w:val="000000"/>
          <w:sz w:val="18"/>
          <w:szCs w:val="18"/>
          <w:lang w:eastAsia="en-GB"/>
        </w:rPr>
        <w:t xml:space="preserve">(i) </w:t>
      </w:r>
      <w:r w:rsidRPr="005D5B1F">
        <w:rPr>
          <w:rFonts w:ascii="Verdana" w:hAnsi="Verdana"/>
          <w:color w:val="000000"/>
          <w:sz w:val="18"/>
          <w:szCs w:val="18"/>
          <w:lang w:eastAsia="en-GB"/>
        </w:rPr>
        <w:tab/>
        <w:t xml:space="preserve">the Provisional Relief Judge wrongly posed the requirement that an independent review must be provided for </w:t>
      </w:r>
      <w:r w:rsidR="005A1575" w:rsidRPr="005D5B1F">
        <w:rPr>
          <w:rFonts w:ascii="Verdana" w:hAnsi="Verdana"/>
          <w:color w:val="000000"/>
          <w:sz w:val="18"/>
          <w:szCs w:val="18"/>
          <w:lang w:eastAsia="en-GB"/>
        </w:rPr>
        <w:t xml:space="preserve">both </w:t>
      </w:r>
      <w:r w:rsidRPr="005D5B1F">
        <w:rPr>
          <w:rFonts w:ascii="Verdana" w:hAnsi="Verdana"/>
          <w:color w:val="000000"/>
          <w:sz w:val="18"/>
          <w:szCs w:val="18"/>
          <w:lang w:eastAsia="en-GB"/>
        </w:rPr>
        <w:t>direct and indirect tapping;</w:t>
      </w:r>
    </w:p>
    <w:p w:rsidR="00AF11C9" w:rsidRPr="005D5B1F" w:rsidRDefault="00AF11C9" w:rsidP="00E233ED">
      <w:pPr>
        <w:shd w:val="clear" w:color="auto" w:fill="FFFFFF"/>
        <w:spacing w:after="75" w:line="270" w:lineRule="atLeast"/>
        <w:ind w:left="567" w:hanging="567"/>
        <w:rPr>
          <w:rFonts w:ascii="Verdana" w:hAnsi="Verdana"/>
          <w:color w:val="000000"/>
          <w:sz w:val="18"/>
          <w:szCs w:val="18"/>
          <w:lang w:eastAsia="en-GB"/>
        </w:rPr>
      </w:pPr>
      <w:r w:rsidRPr="005D5B1F">
        <w:rPr>
          <w:rFonts w:ascii="Verdana" w:hAnsi="Verdana"/>
          <w:color w:val="000000"/>
          <w:sz w:val="18"/>
          <w:szCs w:val="18"/>
          <w:lang w:eastAsia="en-GB"/>
        </w:rPr>
        <w:t xml:space="preserve">(ii) </w:t>
      </w:r>
      <w:r w:rsidRPr="005D5B1F">
        <w:rPr>
          <w:rFonts w:ascii="Verdana" w:hAnsi="Verdana"/>
          <w:color w:val="000000"/>
          <w:sz w:val="18"/>
          <w:szCs w:val="18"/>
          <w:lang w:eastAsia="en-GB"/>
        </w:rPr>
        <w:tab/>
        <w:t xml:space="preserve">the period of six months is too </w:t>
      </w:r>
      <w:r w:rsidR="005A1575" w:rsidRPr="005D5B1F">
        <w:rPr>
          <w:rFonts w:ascii="Verdana" w:hAnsi="Verdana"/>
          <w:color w:val="000000"/>
          <w:sz w:val="18"/>
          <w:szCs w:val="18"/>
          <w:lang w:eastAsia="en-GB"/>
        </w:rPr>
        <w:t>brief</w:t>
      </w:r>
      <w:r w:rsidRPr="005D5B1F">
        <w:rPr>
          <w:rFonts w:ascii="Verdana" w:hAnsi="Verdana"/>
          <w:color w:val="000000"/>
          <w:sz w:val="18"/>
          <w:szCs w:val="18"/>
          <w:lang w:eastAsia="en-GB"/>
        </w:rPr>
        <w:t xml:space="preserve"> for adopting legislation regulat</w:t>
      </w:r>
      <w:r w:rsidR="005A1575" w:rsidRPr="005D5B1F">
        <w:rPr>
          <w:rFonts w:ascii="Verdana" w:hAnsi="Verdana"/>
          <w:color w:val="000000"/>
          <w:sz w:val="18"/>
          <w:szCs w:val="18"/>
          <w:lang w:eastAsia="en-GB"/>
        </w:rPr>
        <w:t>ing</w:t>
      </w:r>
      <w:r w:rsidRPr="005D5B1F">
        <w:rPr>
          <w:rFonts w:ascii="Verdana" w:hAnsi="Verdana"/>
          <w:color w:val="000000"/>
          <w:sz w:val="18"/>
          <w:szCs w:val="18"/>
          <w:lang w:eastAsia="en-GB"/>
        </w:rPr>
        <w:t xml:space="preserve"> such an independent review;</w:t>
      </w:r>
    </w:p>
    <w:p w:rsidR="00AF11C9" w:rsidRPr="005D5B1F" w:rsidRDefault="00AF11C9" w:rsidP="00E233ED">
      <w:pPr>
        <w:shd w:val="clear" w:color="auto" w:fill="FFFFFF"/>
        <w:spacing w:after="75" w:line="270" w:lineRule="atLeast"/>
        <w:ind w:left="567" w:hanging="567"/>
        <w:rPr>
          <w:rFonts w:ascii="Verdana" w:hAnsi="Verdana"/>
          <w:color w:val="000000"/>
          <w:sz w:val="18"/>
          <w:szCs w:val="18"/>
          <w:lang w:eastAsia="en-GB"/>
        </w:rPr>
      </w:pPr>
      <w:r w:rsidRPr="005D5B1F">
        <w:rPr>
          <w:rFonts w:ascii="Verdana" w:hAnsi="Verdana"/>
          <w:color w:val="000000"/>
          <w:sz w:val="18"/>
          <w:szCs w:val="18"/>
          <w:lang w:eastAsia="en-GB"/>
        </w:rPr>
        <w:t xml:space="preserve">(iii) </w:t>
      </w:r>
      <w:r w:rsidRPr="005D5B1F">
        <w:rPr>
          <w:rFonts w:ascii="Verdana" w:hAnsi="Verdana"/>
          <w:color w:val="000000"/>
          <w:sz w:val="18"/>
          <w:szCs w:val="18"/>
          <w:lang w:eastAsia="en-GB"/>
        </w:rPr>
        <w:tab/>
        <w:t>the Provisional Relief Judge wrongly gave an opinion about what an independent examination must entail;</w:t>
      </w:r>
    </w:p>
    <w:p w:rsidR="00AF11C9" w:rsidRPr="005D5B1F" w:rsidRDefault="00AF11C9" w:rsidP="00E233ED">
      <w:pPr>
        <w:shd w:val="clear" w:color="auto" w:fill="FFFFFF"/>
        <w:spacing w:after="75" w:line="270" w:lineRule="atLeast"/>
        <w:ind w:left="567" w:hanging="567"/>
        <w:rPr>
          <w:rFonts w:ascii="Verdana" w:hAnsi="Verdana"/>
          <w:color w:val="000000"/>
          <w:sz w:val="18"/>
          <w:szCs w:val="18"/>
          <w:lang w:eastAsia="en-GB"/>
        </w:rPr>
      </w:pPr>
      <w:r w:rsidRPr="005D5B1F">
        <w:rPr>
          <w:rFonts w:ascii="Verdana" w:hAnsi="Verdana"/>
          <w:color w:val="000000"/>
          <w:sz w:val="18"/>
          <w:szCs w:val="18"/>
          <w:lang w:eastAsia="en-GB"/>
        </w:rPr>
        <w:t xml:space="preserve">(iv) </w:t>
      </w:r>
      <w:r w:rsidRPr="005D5B1F">
        <w:rPr>
          <w:rFonts w:ascii="Verdana" w:hAnsi="Verdana"/>
          <w:color w:val="000000"/>
          <w:sz w:val="18"/>
          <w:szCs w:val="18"/>
          <w:lang w:eastAsia="en-GB"/>
        </w:rPr>
        <w:tab/>
        <w:t>the Provisional Relief Judge wrongly gave immediate effect to the prohibition o</w:t>
      </w:r>
      <w:r w:rsidR="005A1575" w:rsidRPr="005D5B1F">
        <w:rPr>
          <w:rFonts w:ascii="Verdana" w:hAnsi="Verdana"/>
          <w:color w:val="000000"/>
          <w:sz w:val="18"/>
          <w:szCs w:val="18"/>
          <w:lang w:eastAsia="en-GB"/>
        </w:rPr>
        <w:t>n</w:t>
      </w:r>
      <w:r w:rsidRPr="005D5B1F">
        <w:rPr>
          <w:rFonts w:ascii="Verdana" w:hAnsi="Verdana"/>
          <w:color w:val="000000"/>
          <w:sz w:val="18"/>
          <w:szCs w:val="18"/>
          <w:lang w:eastAsia="en-GB"/>
        </w:rPr>
        <w:t xml:space="preserve"> furnishing information to the Public Prosecutor´s Office without independent review.</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2.2</w:t>
      </w:r>
    </w:p>
    <w:p w:rsidR="00AF11C9" w:rsidRPr="005D5B1F" w:rsidRDefault="005A1575"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The State further elaborates objection (i) i</w:t>
      </w:r>
      <w:r w:rsidR="00AF11C9" w:rsidRPr="005D5B1F">
        <w:rPr>
          <w:rFonts w:ascii="Verdana" w:hAnsi="Verdana"/>
          <w:color w:val="000000"/>
          <w:sz w:val="18"/>
          <w:szCs w:val="18"/>
          <w:lang w:eastAsia="en-GB"/>
        </w:rPr>
        <w:t xml:space="preserve">n appeal ground 1. The State believes that the Provisional Relief Judge wrongly posed the requirement that an independent review must be provided when (directly or indirectly) tapping lawyers. The Provisional Relief Judge </w:t>
      </w:r>
      <w:r w:rsidR="003D4C71" w:rsidRPr="005D5B1F">
        <w:rPr>
          <w:rFonts w:ascii="Verdana" w:hAnsi="Verdana"/>
          <w:color w:val="000000"/>
          <w:sz w:val="18"/>
          <w:szCs w:val="18"/>
          <w:lang w:eastAsia="en-GB"/>
        </w:rPr>
        <w:t>erroneous</w:t>
      </w:r>
      <w:r w:rsidR="00AF11C9" w:rsidRPr="005D5B1F">
        <w:rPr>
          <w:rFonts w:ascii="Verdana" w:hAnsi="Verdana"/>
          <w:color w:val="000000"/>
          <w:sz w:val="18"/>
          <w:szCs w:val="18"/>
          <w:lang w:eastAsia="en-GB"/>
        </w:rPr>
        <w:t xml:space="preserve">ly derives this from the decision of the </w:t>
      </w:r>
      <w:r w:rsidR="00D32BA7">
        <w:rPr>
          <w:rFonts w:ascii="Verdana" w:hAnsi="Verdana"/>
          <w:color w:val="000000"/>
          <w:sz w:val="18"/>
          <w:szCs w:val="18"/>
          <w:lang w:eastAsia="en-GB"/>
        </w:rPr>
        <w:t>ECtHR</w:t>
      </w:r>
      <w:r w:rsidR="00AF11C9" w:rsidRPr="005D5B1F">
        <w:rPr>
          <w:rFonts w:ascii="Verdana" w:hAnsi="Verdana"/>
          <w:color w:val="000000"/>
          <w:sz w:val="18"/>
          <w:szCs w:val="18"/>
          <w:lang w:eastAsia="en-GB"/>
        </w:rPr>
        <w:t xml:space="preserve"> of 22 November 2012, no. 39315/06 (Telegraaf). There are relevant </w:t>
      </w:r>
      <w:r w:rsidR="00AF11C9" w:rsidRPr="005D5B1F">
        <w:rPr>
          <w:rFonts w:ascii="Verdana" w:hAnsi="Verdana"/>
          <w:color w:val="000000"/>
          <w:sz w:val="18"/>
          <w:szCs w:val="18"/>
          <w:lang w:eastAsia="en-GB"/>
        </w:rPr>
        <w:lastRenderedPageBreak/>
        <w:t xml:space="preserve">differences between that case, which involves the protection of a journalist´s source, and the lawyer´s legal professional privilege. From the case-law of the </w:t>
      </w:r>
      <w:r w:rsidR="00D32BA7">
        <w:rPr>
          <w:rFonts w:ascii="Verdana" w:hAnsi="Verdana"/>
          <w:color w:val="000000"/>
          <w:sz w:val="18"/>
          <w:szCs w:val="18"/>
          <w:lang w:eastAsia="en-GB"/>
        </w:rPr>
        <w:t>ECtHR</w:t>
      </w:r>
      <w:r w:rsidR="00AF11C9" w:rsidRPr="005D5B1F">
        <w:rPr>
          <w:rFonts w:ascii="Verdana" w:hAnsi="Verdana"/>
          <w:color w:val="000000"/>
          <w:sz w:val="18"/>
          <w:szCs w:val="18"/>
          <w:lang w:eastAsia="en-GB"/>
        </w:rPr>
        <w:t xml:space="preserve"> it also appears that </w:t>
      </w:r>
      <w:r w:rsidR="00AF11C9" w:rsidRPr="005D5B1F">
        <w:rPr>
          <w:rFonts w:ascii="Verdana" w:hAnsi="Verdana"/>
          <w:i/>
          <w:color w:val="000000"/>
          <w:sz w:val="18"/>
          <w:szCs w:val="18"/>
          <w:lang w:eastAsia="en-GB"/>
        </w:rPr>
        <w:t>post facto</w:t>
      </w:r>
      <w:r w:rsidR="00AF11C9" w:rsidRPr="005D5B1F">
        <w:rPr>
          <w:rFonts w:ascii="Verdana" w:hAnsi="Verdana"/>
          <w:color w:val="000000"/>
          <w:sz w:val="18"/>
          <w:szCs w:val="18"/>
          <w:lang w:eastAsia="en-GB"/>
        </w:rPr>
        <w:t xml:space="preserve"> review, provided that it is effective, can offer adequate guarantees. Moreover, the Provisional Relief Judge fails to recognise that the State in this respect enjoys discretionary power and that in this summary proceeding there can only be room for a preliminary injunction when there is an unmistakably wrongful act. There is nothing like that, at most one can deduce from the case-law of the </w:t>
      </w:r>
      <w:r w:rsidR="00D32BA7">
        <w:rPr>
          <w:rFonts w:ascii="Verdana" w:hAnsi="Verdana"/>
          <w:color w:val="000000"/>
          <w:sz w:val="18"/>
          <w:szCs w:val="18"/>
          <w:lang w:eastAsia="en-GB"/>
        </w:rPr>
        <w:t>ECtHR</w:t>
      </w:r>
      <w:r w:rsidR="00AF11C9" w:rsidRPr="005D5B1F">
        <w:rPr>
          <w:rFonts w:ascii="Verdana" w:hAnsi="Verdana"/>
          <w:color w:val="000000"/>
          <w:sz w:val="18"/>
          <w:szCs w:val="18"/>
          <w:lang w:eastAsia="en-GB"/>
        </w:rPr>
        <w:t xml:space="preserve"> that an independent review is ´desirable´, according to the State.</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2.3</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The court finds that there is no dispute that the communication between a lawyer and his client falls under the protection of article 8 ECHR.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has confirmed this several times, inter alia in its decision of 6 December 2012, no. 12323/11 in the case of </w:t>
      </w:r>
      <w:r w:rsidRPr="005D5B1F">
        <w:rPr>
          <w:rFonts w:ascii="Verdana" w:hAnsi="Verdana"/>
          <w:i/>
          <w:iCs/>
          <w:color w:val="000000"/>
          <w:sz w:val="18"/>
          <w:szCs w:val="18"/>
          <w:lang w:eastAsia="en-GB"/>
        </w:rPr>
        <w:t xml:space="preserve">Michaud v. France. </w:t>
      </w:r>
      <w:r w:rsidRPr="005D5B1F">
        <w:rPr>
          <w:rFonts w:ascii="Verdana" w:hAnsi="Verdana"/>
          <w:color w:val="000000"/>
          <w:sz w:val="18"/>
          <w:szCs w:val="18"/>
          <w:lang w:eastAsia="en-GB"/>
        </w:rPr>
        <w:t xml:space="preserve">In that decision,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considered that the correspondence between lawyer and client has a “privileged status where confidentiality is concerned” and that it attaches particular importance to the risk that the “proper administration of justice” could be affected.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further</w:t>
      </w:r>
      <w:r w:rsidR="006C3117" w:rsidRPr="005D5B1F">
        <w:rPr>
          <w:rFonts w:ascii="Verdana" w:hAnsi="Verdana"/>
          <w:color w:val="000000"/>
          <w:sz w:val="18"/>
          <w:szCs w:val="18"/>
          <w:lang w:eastAsia="en-GB"/>
        </w:rPr>
        <w:t xml:space="preserve"> considered</w:t>
      </w:r>
      <w:r w:rsidRPr="005D5B1F">
        <w:rPr>
          <w:rFonts w:ascii="Verdana" w:hAnsi="Verdana"/>
          <w:color w:val="000000"/>
          <w:sz w:val="18"/>
          <w:szCs w:val="18"/>
          <w:lang w:eastAsia="en-GB"/>
        </w:rPr>
        <w:t>:</w:t>
      </w:r>
    </w:p>
    <w:p w:rsidR="00E233ED" w:rsidRPr="005D5B1F" w:rsidRDefault="00E233ED" w:rsidP="00E233ED">
      <w:pPr>
        <w:shd w:val="clear" w:color="auto" w:fill="FFFFFF"/>
        <w:spacing w:after="75" w:line="270" w:lineRule="atLeast"/>
        <w:rPr>
          <w:rFonts w:ascii="Verdana" w:hAnsi="Verdana"/>
          <w:color w:val="000000"/>
          <w:sz w:val="18"/>
          <w:szCs w:val="18"/>
          <w:lang w:eastAsia="en-GB"/>
        </w:rPr>
      </w:pPr>
    </w:p>
    <w:p w:rsidR="00AF11C9" w:rsidRPr="005D5B1F" w:rsidRDefault="00E233ED"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6"/>
          <w:szCs w:val="16"/>
          <w:lang w:eastAsia="en-GB"/>
        </w:rPr>
        <w:t>“</w:t>
      </w:r>
      <w:r w:rsidRPr="005D5B1F">
        <w:rPr>
          <w:rFonts w:ascii="Verdana" w:hAnsi="Verdana"/>
          <w:color w:val="000000"/>
          <w:sz w:val="16"/>
          <w:szCs w:val="16"/>
          <w:highlight w:val="yellow"/>
          <w:lang w:eastAsia="en-GB"/>
        </w:rPr>
        <w:t xml:space="preserve">It is true that, as previously indicated, </w:t>
      </w:r>
      <w:r w:rsidRPr="005D5B1F">
        <w:rPr>
          <w:rFonts w:ascii="Verdana" w:hAnsi="Verdana"/>
          <w:color w:val="000000"/>
          <w:sz w:val="16"/>
          <w:szCs w:val="16"/>
          <w:highlight w:val="yellow"/>
          <w:u w:val="single"/>
          <w:lang w:eastAsia="en-GB"/>
        </w:rPr>
        <w:t>legal professional privilege is of great importance for both the lawyer and his client and for the proper administration of justice</w:t>
      </w:r>
      <w:r w:rsidRPr="005D5B1F">
        <w:rPr>
          <w:rFonts w:ascii="Verdana" w:hAnsi="Verdana"/>
          <w:color w:val="000000"/>
          <w:sz w:val="16"/>
          <w:szCs w:val="16"/>
          <w:highlight w:val="yellow"/>
          <w:lang w:eastAsia="en-GB"/>
        </w:rPr>
        <w:t>. It is without a doubt one of the fundamental principles on which the administration of justice in a democratic society is based. It is not, however, inviolable (…)</w:t>
      </w:r>
      <w:r w:rsidRPr="005D5B1F">
        <w:rPr>
          <w:rFonts w:ascii="Verdana" w:hAnsi="Verdana"/>
          <w:color w:val="000000"/>
          <w:sz w:val="16"/>
          <w:szCs w:val="16"/>
          <w:lang w:eastAsia="en-GB"/>
        </w:rPr>
        <w:t>”</w:t>
      </w:r>
      <w:r w:rsidR="00AF11C9" w:rsidRPr="005D5B1F">
        <w:rPr>
          <w:rFonts w:ascii="Verdana" w:hAnsi="Verdana"/>
          <w:color w:val="000000"/>
          <w:sz w:val="16"/>
          <w:szCs w:val="16"/>
          <w:lang w:eastAsia="en-GB"/>
        </w:rPr>
        <w:t xml:space="preserve"> (underlining by the court of appeal)</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rPr>
        <w:t xml:space="preserve">The </w:t>
      </w:r>
      <w:r w:rsidRPr="005D5B1F">
        <w:rPr>
          <w:rFonts w:ascii="Verdana" w:hAnsi="Verdana"/>
          <w:color w:val="000000"/>
          <w:sz w:val="18"/>
          <w:szCs w:val="18"/>
          <w:lang w:eastAsia="en-GB"/>
        </w:rPr>
        <w:t xml:space="preserve">decision in the </w:t>
      </w:r>
      <w:r w:rsidRPr="005D5B1F">
        <w:rPr>
          <w:rFonts w:ascii="Verdana" w:hAnsi="Verdana"/>
          <w:i/>
          <w:iCs/>
          <w:color w:val="000000"/>
          <w:sz w:val="18"/>
          <w:szCs w:val="18"/>
          <w:lang w:eastAsia="en-GB"/>
        </w:rPr>
        <w:t xml:space="preserve">Michaud </w:t>
      </w:r>
      <w:r w:rsidRPr="005D5B1F">
        <w:rPr>
          <w:rFonts w:ascii="Verdana" w:hAnsi="Verdana"/>
          <w:color w:val="000000"/>
          <w:sz w:val="18"/>
          <w:szCs w:val="18"/>
          <w:lang w:eastAsia="en-GB"/>
        </w:rPr>
        <w:t xml:space="preserve">case did not relate to the </w:t>
      </w:r>
      <w:r w:rsidRPr="005D5B1F">
        <w:rPr>
          <w:rFonts w:ascii="Verdana" w:hAnsi="Verdana"/>
          <w:i/>
          <w:iCs/>
          <w:color w:val="000000"/>
          <w:sz w:val="18"/>
          <w:szCs w:val="18"/>
          <w:lang w:eastAsia="en-GB"/>
        </w:rPr>
        <w:t xml:space="preserve">tapping </w:t>
      </w:r>
      <w:r w:rsidRPr="005D5B1F">
        <w:rPr>
          <w:rFonts w:ascii="Verdana" w:hAnsi="Verdana"/>
          <w:color w:val="000000"/>
          <w:sz w:val="18"/>
          <w:szCs w:val="18"/>
          <w:lang w:eastAsia="en-GB"/>
        </w:rPr>
        <w:t xml:space="preserve">of a lawyer´s calls. </w:t>
      </w:r>
      <w:r w:rsidR="00380573" w:rsidRPr="005D5B1F">
        <w:rPr>
          <w:rFonts w:ascii="Verdana" w:hAnsi="Verdana"/>
          <w:color w:val="000000"/>
          <w:sz w:val="18"/>
          <w:szCs w:val="18"/>
          <w:lang w:eastAsia="en-GB"/>
        </w:rPr>
        <w:t>However, t</w:t>
      </w:r>
      <w:r w:rsidRPr="005D5B1F">
        <w:rPr>
          <w:rFonts w:ascii="Verdana" w:hAnsi="Verdana"/>
          <w:color w:val="000000"/>
          <w:sz w:val="18"/>
          <w:szCs w:val="18"/>
          <w:lang w:eastAsia="en-GB"/>
        </w:rPr>
        <w:t xml:space="preserve">he case of </w:t>
      </w:r>
      <w:r w:rsidRPr="005D5B1F">
        <w:rPr>
          <w:rFonts w:ascii="Verdana" w:hAnsi="Verdana"/>
          <w:i/>
          <w:iCs/>
          <w:color w:val="000000"/>
          <w:sz w:val="18"/>
          <w:szCs w:val="18"/>
          <w:lang w:eastAsia="en-GB"/>
        </w:rPr>
        <w:t xml:space="preserve">Kopp v. Switzerland </w:t>
      </w:r>
      <w:r w:rsidRPr="005D5B1F">
        <w:rPr>
          <w:rFonts w:ascii="Verdana" w:hAnsi="Verdana"/>
          <w:color w:val="000000"/>
          <w:sz w:val="18"/>
          <w:szCs w:val="18"/>
          <w:lang w:eastAsia="en-GB"/>
        </w:rPr>
        <w:t>of 25 March 1998, no. 13/1997/797/1000</w:t>
      </w:r>
      <w:r w:rsidR="00380573" w:rsidRPr="005D5B1F">
        <w:rPr>
          <w:rFonts w:ascii="Verdana" w:hAnsi="Verdana"/>
          <w:color w:val="000000"/>
          <w:sz w:val="18"/>
          <w:szCs w:val="18"/>
          <w:lang w:eastAsia="en-GB"/>
        </w:rPr>
        <w:t>,</w:t>
      </w:r>
      <w:r w:rsidRPr="005D5B1F">
        <w:rPr>
          <w:rFonts w:ascii="Verdana" w:hAnsi="Verdana"/>
          <w:color w:val="000000"/>
          <w:sz w:val="18"/>
          <w:szCs w:val="18"/>
          <w:lang w:eastAsia="en-GB"/>
        </w:rPr>
        <w:t xml:space="preserve"> </w:t>
      </w:r>
      <w:r w:rsidR="00380573" w:rsidRPr="005D5B1F">
        <w:rPr>
          <w:rFonts w:ascii="Verdana" w:hAnsi="Verdana"/>
          <w:color w:val="000000"/>
          <w:sz w:val="18"/>
          <w:szCs w:val="18"/>
          <w:lang w:eastAsia="en-GB"/>
        </w:rPr>
        <w:t xml:space="preserve">very much </w:t>
      </w:r>
      <w:r w:rsidRPr="005D5B1F">
        <w:rPr>
          <w:rFonts w:ascii="Verdana" w:hAnsi="Verdana"/>
          <w:color w:val="000000"/>
          <w:sz w:val="18"/>
          <w:szCs w:val="18"/>
          <w:lang w:eastAsia="en-GB"/>
        </w:rPr>
        <w:t xml:space="preserve">did. Therein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considered:</w:t>
      </w:r>
    </w:p>
    <w:p w:rsidR="00E233ED" w:rsidRPr="005D5B1F" w:rsidRDefault="00E233ED" w:rsidP="00E233ED">
      <w:pPr>
        <w:shd w:val="clear" w:color="auto" w:fill="FFFFFF"/>
        <w:spacing w:after="75" w:line="270" w:lineRule="atLeast"/>
        <w:rPr>
          <w:rFonts w:ascii="Verdana" w:hAnsi="Verdana"/>
          <w:color w:val="000000"/>
          <w:sz w:val="16"/>
          <w:szCs w:val="16"/>
          <w:lang w:eastAsia="en-GB"/>
        </w:rPr>
      </w:pPr>
    </w:p>
    <w:p w:rsidR="00E233ED" w:rsidRPr="005D5B1F" w:rsidRDefault="00E233ED" w:rsidP="00E233ED">
      <w:pPr>
        <w:shd w:val="clear" w:color="auto" w:fill="FFFFFF"/>
        <w:spacing w:after="75" w:line="270" w:lineRule="atLeast"/>
        <w:rPr>
          <w:rFonts w:ascii="Verdana" w:hAnsi="Verdana"/>
          <w:color w:val="000000"/>
          <w:sz w:val="16"/>
          <w:szCs w:val="16"/>
          <w:highlight w:val="yellow"/>
          <w:lang w:eastAsia="en-GB"/>
        </w:rPr>
      </w:pPr>
      <w:r w:rsidRPr="005D5B1F">
        <w:rPr>
          <w:rFonts w:ascii="Verdana" w:hAnsi="Verdana"/>
          <w:color w:val="000000"/>
          <w:sz w:val="16"/>
          <w:szCs w:val="16"/>
          <w:lang w:eastAsia="en-GB"/>
        </w:rPr>
        <w:t>“</w:t>
      </w:r>
      <w:r w:rsidRPr="005D5B1F">
        <w:rPr>
          <w:rFonts w:ascii="Verdana" w:hAnsi="Verdana"/>
          <w:color w:val="000000"/>
          <w:sz w:val="16"/>
          <w:szCs w:val="16"/>
          <w:highlight w:val="yellow"/>
          <w:lang w:eastAsia="en-GB"/>
        </w:rPr>
        <w:t>72. (…) Secondly, tapping and other forms of interception of telephone conversations constitute a serious interference with private life and correspondence and must accordingly be based on a “law” that is particularly precise. It is essential to have clear, detailed rules on the subject, especially as the technology available for use is continually becoming more sophisticated (….).</w:t>
      </w:r>
    </w:p>
    <w:p w:rsidR="00E233ED" w:rsidRPr="005D5B1F" w:rsidRDefault="00E233ED" w:rsidP="00E233ED">
      <w:pPr>
        <w:shd w:val="clear" w:color="auto" w:fill="FFFFFF"/>
        <w:spacing w:after="75" w:line="270" w:lineRule="atLeast"/>
        <w:rPr>
          <w:rFonts w:ascii="Verdana" w:hAnsi="Verdana"/>
          <w:color w:val="000000"/>
          <w:sz w:val="16"/>
          <w:szCs w:val="16"/>
          <w:lang w:eastAsia="en-GB"/>
        </w:rPr>
      </w:pPr>
      <w:r w:rsidRPr="005D5B1F">
        <w:rPr>
          <w:rFonts w:ascii="Verdana" w:hAnsi="Verdana"/>
          <w:color w:val="000000"/>
          <w:sz w:val="16"/>
          <w:szCs w:val="16"/>
          <w:highlight w:val="yellow"/>
          <w:lang w:eastAsia="en-GB"/>
        </w:rPr>
        <w:t xml:space="preserve">In that connection, the Court by no means seeks to minimise the value of some of the safeguards built into the law, </w:t>
      </w:r>
      <w:r w:rsidRPr="005D5B1F">
        <w:rPr>
          <w:rFonts w:ascii="Verdana" w:hAnsi="Verdana"/>
          <w:color w:val="000000"/>
          <w:sz w:val="16"/>
          <w:szCs w:val="16"/>
          <w:highlight w:val="yellow"/>
          <w:u w:val="single"/>
          <w:lang w:eastAsia="en-GB"/>
        </w:rPr>
        <w:t>such as the requirement at the relevant stage of the proceedings that the prosecuting authorities’ telephone-tapping order must be approved by the President of the Indictment Division (….), who is an independent judge</w:t>
      </w:r>
      <w:r w:rsidRPr="005D5B1F">
        <w:rPr>
          <w:rFonts w:ascii="Verdana" w:hAnsi="Verdana"/>
          <w:color w:val="000000"/>
          <w:sz w:val="16"/>
          <w:szCs w:val="16"/>
          <w:highlight w:val="yellow"/>
          <w:lang w:eastAsia="en-GB"/>
        </w:rPr>
        <w:t>, or the fact that the applicant was officially informed that his telephone calls had been intercepted (…).</w:t>
      </w:r>
    </w:p>
    <w:p w:rsidR="00E233ED" w:rsidRPr="005D5B1F" w:rsidRDefault="00E233ED" w:rsidP="00E233ED">
      <w:pPr>
        <w:shd w:val="clear" w:color="auto" w:fill="FFFFFF"/>
        <w:spacing w:after="75" w:line="270" w:lineRule="atLeast"/>
        <w:rPr>
          <w:rFonts w:ascii="Verdana" w:hAnsi="Verdana"/>
          <w:color w:val="000000"/>
          <w:sz w:val="16"/>
          <w:szCs w:val="16"/>
          <w:highlight w:val="yellow"/>
          <w:lang w:eastAsia="en-GB"/>
        </w:rPr>
      </w:pPr>
      <w:r w:rsidRPr="005D5B1F">
        <w:rPr>
          <w:rFonts w:ascii="Verdana" w:hAnsi="Verdana"/>
          <w:color w:val="000000"/>
          <w:sz w:val="16"/>
          <w:szCs w:val="16"/>
          <w:highlight w:val="yellow"/>
          <w:lang w:eastAsia="en-GB"/>
        </w:rPr>
        <w:t>73. However, the Court discerns a contradiction between the clear text of legislation which protects legal professional privilege when a lawyer is being monitored as a third party and the practice followed in the present case. Even though the case-law has established the principle, which is moreover generally accepted, that legal professional privilege covers only the relationship between a lawyer and his clients, the law does not clearly state how, under what conditions and by whom the distinction is to be drawn between matters specifically connected with a lawyer’s work under instructions from a party to proceedings and those relating to activity other than that of counsel.</w:t>
      </w:r>
    </w:p>
    <w:p w:rsidR="00AF11C9" w:rsidRPr="005D5B1F" w:rsidRDefault="00E233ED" w:rsidP="00E233ED">
      <w:pPr>
        <w:shd w:val="clear" w:color="auto" w:fill="FFFFFF"/>
        <w:spacing w:after="0" w:line="270" w:lineRule="atLeast"/>
        <w:rPr>
          <w:rFonts w:ascii="Verdana" w:hAnsi="Verdana"/>
          <w:color w:val="000000"/>
          <w:sz w:val="16"/>
          <w:szCs w:val="16"/>
          <w:lang w:eastAsia="en-GB"/>
        </w:rPr>
      </w:pPr>
      <w:r w:rsidRPr="005D5B1F">
        <w:rPr>
          <w:rFonts w:ascii="Verdana" w:hAnsi="Verdana"/>
          <w:color w:val="000000"/>
          <w:sz w:val="16"/>
          <w:szCs w:val="16"/>
          <w:highlight w:val="yellow"/>
          <w:lang w:eastAsia="en-GB"/>
        </w:rPr>
        <w:t xml:space="preserve">74. Above all, in practice, it is, to say the least, astonishing that this task should be assigned to an official of the Post Office’s legal department, who is a member of the executive, </w:t>
      </w:r>
      <w:r w:rsidRPr="005D5B1F">
        <w:rPr>
          <w:rFonts w:ascii="Verdana" w:hAnsi="Verdana"/>
          <w:color w:val="000000"/>
          <w:sz w:val="16"/>
          <w:szCs w:val="16"/>
          <w:highlight w:val="yellow"/>
          <w:u w:val="single"/>
          <w:lang w:eastAsia="en-GB"/>
        </w:rPr>
        <w:t>without supervision by an independent judge, especially in this sensitive area of the confidential relations between a lawyer and his clients, which directly concern the rights of the defence</w:t>
      </w:r>
      <w:r w:rsidRPr="005D5B1F">
        <w:rPr>
          <w:rFonts w:ascii="Verdana" w:hAnsi="Verdana"/>
          <w:color w:val="000000"/>
          <w:sz w:val="16"/>
          <w:szCs w:val="16"/>
          <w:highlight w:val="yellow"/>
          <w:lang w:eastAsia="en-GB"/>
        </w:rPr>
        <w:t>.”</w:t>
      </w:r>
      <w:r w:rsidRPr="005D5B1F">
        <w:rPr>
          <w:rFonts w:ascii="Verdana" w:hAnsi="Verdana"/>
          <w:color w:val="000000"/>
          <w:sz w:val="16"/>
          <w:szCs w:val="16"/>
          <w:lang w:eastAsia="en-GB"/>
        </w:rPr>
        <w:t xml:space="preserve"> </w:t>
      </w:r>
      <w:r w:rsidR="00AF11C9" w:rsidRPr="005D5B1F">
        <w:rPr>
          <w:rFonts w:ascii="Verdana" w:hAnsi="Verdana"/>
          <w:color w:val="000000"/>
          <w:sz w:val="16"/>
          <w:szCs w:val="16"/>
          <w:lang w:eastAsia="en-GB"/>
        </w:rPr>
        <w:t xml:space="preserve"> (underlining by the court of appeal)</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2.4</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Of the cases that related to the monitoring of telephone calls where no lawyer was involved, inter alia the cases </w:t>
      </w:r>
      <w:r w:rsidRPr="005D5B1F">
        <w:rPr>
          <w:rFonts w:ascii="Verdana" w:hAnsi="Verdana"/>
          <w:i/>
          <w:iCs/>
          <w:color w:val="000000"/>
          <w:sz w:val="18"/>
          <w:szCs w:val="18"/>
          <w:lang w:eastAsia="en-GB"/>
        </w:rPr>
        <w:t xml:space="preserve">Kennedy v. United Kingdom </w:t>
      </w:r>
      <w:r w:rsidRPr="005D5B1F">
        <w:rPr>
          <w:rFonts w:ascii="Verdana" w:hAnsi="Verdana"/>
          <w:color w:val="000000"/>
          <w:sz w:val="18"/>
          <w:szCs w:val="18"/>
          <w:lang w:eastAsia="en-GB"/>
        </w:rPr>
        <w:t xml:space="preserve">of 18 May 2010, no. 26839/05 and </w:t>
      </w:r>
      <w:r w:rsidRPr="005D5B1F">
        <w:rPr>
          <w:rFonts w:ascii="Verdana" w:hAnsi="Verdana"/>
          <w:i/>
          <w:iCs/>
          <w:color w:val="000000"/>
          <w:sz w:val="18"/>
          <w:szCs w:val="18"/>
          <w:lang w:eastAsia="en-GB"/>
        </w:rPr>
        <w:t xml:space="preserve">Weber and Saravia v. </w:t>
      </w:r>
      <w:r w:rsidRPr="005D5B1F">
        <w:rPr>
          <w:rFonts w:ascii="Verdana" w:hAnsi="Verdana"/>
          <w:i/>
          <w:iCs/>
          <w:color w:val="000000"/>
          <w:sz w:val="18"/>
          <w:szCs w:val="18"/>
          <w:lang w:eastAsia="en-GB"/>
        </w:rPr>
        <w:lastRenderedPageBreak/>
        <w:t xml:space="preserve">Germany </w:t>
      </w:r>
      <w:r w:rsidRPr="005D5B1F">
        <w:rPr>
          <w:rFonts w:ascii="Verdana" w:hAnsi="Verdana"/>
          <w:color w:val="000000"/>
          <w:sz w:val="18"/>
          <w:szCs w:val="18"/>
          <w:lang w:eastAsia="en-GB"/>
        </w:rPr>
        <w:t xml:space="preserve">of 29 June 2006, no. 54934/00 are </w:t>
      </w:r>
      <w:r w:rsidR="0095169F" w:rsidRPr="005D5B1F">
        <w:rPr>
          <w:rFonts w:ascii="Verdana" w:hAnsi="Verdana"/>
          <w:color w:val="000000"/>
          <w:sz w:val="18"/>
          <w:szCs w:val="18"/>
          <w:lang w:eastAsia="en-GB"/>
        </w:rPr>
        <w:t>important</w:t>
      </w:r>
      <w:r w:rsidRPr="005D5B1F">
        <w:rPr>
          <w:rFonts w:ascii="Verdana" w:hAnsi="Verdana"/>
          <w:color w:val="000000"/>
          <w:sz w:val="18"/>
          <w:szCs w:val="18"/>
          <w:lang w:eastAsia="en-GB"/>
        </w:rPr>
        <w:t xml:space="preserve">. In the </w:t>
      </w:r>
      <w:r w:rsidRPr="005D5B1F">
        <w:rPr>
          <w:rFonts w:ascii="Verdana" w:hAnsi="Verdana"/>
          <w:i/>
          <w:iCs/>
          <w:color w:val="000000"/>
          <w:sz w:val="18"/>
          <w:szCs w:val="18"/>
          <w:lang w:eastAsia="en-GB"/>
        </w:rPr>
        <w:t>Kennedy</w:t>
      </w:r>
      <w:r w:rsidRPr="005D5B1F">
        <w:rPr>
          <w:rFonts w:ascii="Verdana" w:hAnsi="Verdana"/>
          <w:color w:val="000000"/>
          <w:sz w:val="18"/>
          <w:szCs w:val="18"/>
          <w:lang w:eastAsia="en-GB"/>
        </w:rPr>
        <w:t xml:space="preserve"> </w:t>
      </w:r>
      <w:r w:rsidR="0095169F" w:rsidRPr="005D5B1F">
        <w:rPr>
          <w:rFonts w:ascii="Verdana" w:hAnsi="Verdana"/>
          <w:color w:val="000000"/>
          <w:sz w:val="18"/>
          <w:szCs w:val="18"/>
          <w:lang w:eastAsia="en-GB"/>
        </w:rPr>
        <w:t xml:space="preserve">case </w:t>
      </w:r>
      <w:r w:rsidRPr="005D5B1F">
        <w:rPr>
          <w:rFonts w:ascii="Verdana" w:hAnsi="Verdana"/>
          <w:color w:val="000000"/>
          <w:sz w:val="18"/>
          <w:szCs w:val="18"/>
          <w:lang w:eastAsia="en-GB"/>
        </w:rPr>
        <w:t xml:space="preserve">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considered:</w:t>
      </w:r>
    </w:p>
    <w:p w:rsidR="00AF11C9" w:rsidRPr="005D5B1F" w:rsidRDefault="00E233ED" w:rsidP="00E233ED">
      <w:pPr>
        <w:shd w:val="clear" w:color="auto" w:fill="FFFFFF"/>
        <w:spacing w:after="75" w:line="270" w:lineRule="atLeast"/>
        <w:rPr>
          <w:rFonts w:ascii="Verdana" w:hAnsi="Verdana"/>
          <w:color w:val="000000"/>
          <w:sz w:val="16"/>
          <w:szCs w:val="16"/>
          <w:lang w:eastAsia="en-GB"/>
        </w:rPr>
      </w:pPr>
      <w:r w:rsidRPr="005D5B1F">
        <w:rPr>
          <w:rFonts w:ascii="Verdana" w:hAnsi="Verdana"/>
          <w:color w:val="000000"/>
          <w:sz w:val="16"/>
          <w:szCs w:val="16"/>
          <w:highlight w:val="yellow"/>
          <w:lang w:eastAsia="en-GB"/>
        </w:rPr>
        <w:t xml:space="preserve">“167. The Court recalls that it has previously indicated that in a field where abuse is potentially so easy in individual cases and could have such harmful consequences for democratic society as a whole, </w:t>
      </w:r>
      <w:r w:rsidRPr="005D5B1F">
        <w:rPr>
          <w:rFonts w:ascii="Verdana" w:hAnsi="Verdana"/>
          <w:color w:val="000000"/>
          <w:sz w:val="16"/>
          <w:szCs w:val="16"/>
          <w:highlight w:val="yellow"/>
          <w:u w:val="single"/>
          <w:lang w:eastAsia="en-GB"/>
        </w:rPr>
        <w:t>it is in principle desirable to entrust supervisory control to a judge</w:t>
      </w:r>
      <w:r w:rsidRPr="005D5B1F">
        <w:rPr>
          <w:rFonts w:ascii="Verdana" w:hAnsi="Verdana"/>
          <w:color w:val="000000"/>
          <w:sz w:val="16"/>
          <w:szCs w:val="16"/>
          <w:highlight w:val="yellow"/>
          <w:lang w:eastAsia="en-GB"/>
        </w:rPr>
        <w:t xml:space="preserve"> (….). In the present case, the Court highlights the extensive jurisdiction of the IPT to examine any complaint of unlawful interception. Unlike in many other domestic systems (….), any person who suspects that his communications have been or are being intercepted may apply to the IPT (….). The jurisdiction of the IPT does not, therefore, depend on notification to the interception subject that there has been an interception of his communications. The Court emphasises that the IPT is an independent and impartial body, which has adopted its own rules of procedure. </w:t>
      </w:r>
      <w:r w:rsidRPr="005D5B1F">
        <w:rPr>
          <w:rFonts w:ascii="Verdana" w:hAnsi="Verdana"/>
          <w:color w:val="000000"/>
          <w:sz w:val="16"/>
          <w:szCs w:val="16"/>
          <w:highlight w:val="yellow"/>
          <w:u w:val="single"/>
          <w:lang w:eastAsia="en-GB"/>
        </w:rPr>
        <w:t>The members of the tribunal must hold or have held high judicial office or be experienced lawyers</w:t>
      </w:r>
      <w:r w:rsidRPr="005D5B1F">
        <w:rPr>
          <w:rFonts w:ascii="Verdana" w:hAnsi="Verdana"/>
          <w:color w:val="000000"/>
          <w:sz w:val="16"/>
          <w:szCs w:val="16"/>
          <w:highlight w:val="yellow"/>
          <w:lang w:eastAsia="en-GB"/>
        </w:rPr>
        <w:t xml:space="preserve"> (see paragraph 75 above). In undertaking its examination of complaints by individuals, the IPT has access to closed material and has the power to require the Commissioner to provide it with any assistance it thinks fit and the power to order disclosure by those involved in the authorisation and execution of a warrant of all documents it considers relevant (….). In the event that the IPT finds in the applicant's favour, it can, </w:t>
      </w:r>
      <w:r w:rsidRPr="005D5B1F">
        <w:rPr>
          <w:rFonts w:ascii="Verdana" w:hAnsi="Verdana"/>
          <w:i/>
          <w:iCs/>
          <w:color w:val="000000"/>
          <w:sz w:val="16"/>
          <w:szCs w:val="16"/>
          <w:highlight w:val="yellow"/>
          <w:lang w:eastAsia="en-GB"/>
        </w:rPr>
        <w:t>inter alia</w:t>
      </w:r>
      <w:r w:rsidRPr="005D5B1F">
        <w:rPr>
          <w:rFonts w:ascii="Verdana" w:hAnsi="Verdana"/>
          <w:color w:val="000000"/>
          <w:sz w:val="16"/>
          <w:szCs w:val="16"/>
          <w:highlight w:val="yellow"/>
          <w:lang w:eastAsia="en-GB"/>
        </w:rPr>
        <w:t xml:space="preserve">, </w:t>
      </w:r>
      <w:r w:rsidRPr="005D5B1F">
        <w:rPr>
          <w:rFonts w:ascii="Verdana" w:hAnsi="Verdana"/>
          <w:color w:val="000000"/>
          <w:sz w:val="16"/>
          <w:szCs w:val="16"/>
          <w:highlight w:val="yellow"/>
          <w:u w:val="single"/>
          <w:lang w:eastAsia="en-GB"/>
        </w:rPr>
        <w:t>quash any interception order, require destruction of intercept material</w:t>
      </w:r>
      <w:r w:rsidRPr="005D5B1F">
        <w:rPr>
          <w:rFonts w:ascii="Verdana" w:hAnsi="Verdana"/>
          <w:color w:val="000000"/>
          <w:sz w:val="16"/>
          <w:szCs w:val="16"/>
          <w:highlight w:val="yellow"/>
          <w:lang w:eastAsia="en-GB"/>
        </w:rPr>
        <w:t xml:space="preserve"> and order compensation to be paid (….). The publication of the IPT's legal rulings further enhances the level of scrutiny afforded to secret surveillance activities in the United Kingdom (….).</w:t>
      </w:r>
      <w:r w:rsidR="00AF11C9" w:rsidRPr="005D5B1F">
        <w:rPr>
          <w:rFonts w:ascii="Verdana" w:hAnsi="Verdana"/>
          <w:color w:val="000000"/>
          <w:sz w:val="16"/>
          <w:szCs w:val="16"/>
          <w:lang w:eastAsia="en-GB"/>
        </w:rPr>
        <w:t>”</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Given these specific guarantees </w:t>
      </w:r>
      <w:r w:rsidR="0095169F" w:rsidRPr="005D5B1F">
        <w:rPr>
          <w:rFonts w:ascii="Verdana" w:hAnsi="Verdana"/>
          <w:color w:val="000000"/>
          <w:sz w:val="18"/>
          <w:szCs w:val="18"/>
          <w:lang w:eastAsia="en-GB"/>
        </w:rPr>
        <w:t>that</w:t>
      </w:r>
      <w:r w:rsidRPr="005D5B1F">
        <w:rPr>
          <w:rFonts w:ascii="Verdana" w:hAnsi="Verdana"/>
          <w:color w:val="000000"/>
          <w:sz w:val="18"/>
          <w:szCs w:val="18"/>
          <w:lang w:eastAsia="en-GB"/>
        </w:rPr>
        <w:t xml:space="preserve"> were made in the United Kingdom,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was of the opinion that article 8 ECHR </w:t>
      </w:r>
      <w:r w:rsidR="0095169F" w:rsidRPr="005D5B1F">
        <w:rPr>
          <w:rFonts w:ascii="Verdana" w:hAnsi="Verdana"/>
          <w:color w:val="000000"/>
          <w:sz w:val="18"/>
          <w:szCs w:val="18"/>
          <w:lang w:eastAsia="en-GB"/>
        </w:rPr>
        <w:t>had</w:t>
      </w:r>
      <w:r w:rsidRPr="005D5B1F">
        <w:rPr>
          <w:rFonts w:ascii="Verdana" w:hAnsi="Verdana"/>
          <w:color w:val="000000"/>
          <w:sz w:val="18"/>
          <w:szCs w:val="18"/>
          <w:lang w:eastAsia="en-GB"/>
        </w:rPr>
        <w:t xml:space="preserve"> not </w:t>
      </w:r>
      <w:r w:rsidR="0095169F" w:rsidRPr="005D5B1F">
        <w:rPr>
          <w:rFonts w:ascii="Verdana" w:hAnsi="Verdana"/>
          <w:color w:val="000000"/>
          <w:sz w:val="18"/>
          <w:szCs w:val="18"/>
          <w:lang w:eastAsia="en-GB"/>
        </w:rPr>
        <w:t xml:space="preserve">been </w:t>
      </w:r>
      <w:r w:rsidRPr="005D5B1F">
        <w:rPr>
          <w:rFonts w:ascii="Verdana" w:hAnsi="Verdana"/>
          <w:color w:val="000000"/>
          <w:sz w:val="18"/>
          <w:szCs w:val="18"/>
          <w:lang w:eastAsia="en-GB"/>
        </w:rPr>
        <w:t xml:space="preserve">violated. In the </w:t>
      </w:r>
      <w:r w:rsidRPr="005D5B1F">
        <w:rPr>
          <w:rFonts w:ascii="Verdana" w:hAnsi="Verdana"/>
          <w:i/>
          <w:iCs/>
          <w:color w:val="000000"/>
          <w:sz w:val="18"/>
          <w:szCs w:val="18"/>
          <w:lang w:eastAsia="en-GB"/>
        </w:rPr>
        <w:t xml:space="preserve">Weber and Saravia </w:t>
      </w:r>
      <w:r w:rsidRPr="005D5B1F">
        <w:rPr>
          <w:rFonts w:ascii="Verdana" w:hAnsi="Verdana"/>
          <w:color w:val="000000"/>
          <w:sz w:val="18"/>
          <w:szCs w:val="18"/>
          <w:lang w:eastAsia="en-GB"/>
        </w:rPr>
        <w:t xml:space="preserve">case as well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came to the conclusion that the conditions of article 8 ECHR were satisfied because the monitoring was subject to independent supervision:</w:t>
      </w:r>
    </w:p>
    <w:p w:rsidR="00E233ED" w:rsidRPr="005D5B1F" w:rsidRDefault="00E233ED" w:rsidP="00E233ED">
      <w:pPr>
        <w:shd w:val="clear" w:color="auto" w:fill="FFFFFF"/>
        <w:spacing w:after="75" w:line="270" w:lineRule="atLeast"/>
        <w:rPr>
          <w:rFonts w:ascii="Verdana" w:hAnsi="Verdana"/>
          <w:color w:val="000000"/>
          <w:sz w:val="18"/>
          <w:szCs w:val="18"/>
          <w:highlight w:val="yellow"/>
          <w:lang w:eastAsia="en-GB"/>
        </w:rPr>
      </w:pPr>
    </w:p>
    <w:p w:rsidR="00AF11C9" w:rsidRPr="005D5B1F" w:rsidRDefault="00E233ED" w:rsidP="00E233ED">
      <w:pPr>
        <w:shd w:val="clear" w:color="auto" w:fill="FFFFFF"/>
        <w:spacing w:after="75" w:line="270" w:lineRule="atLeast"/>
        <w:rPr>
          <w:rFonts w:ascii="Verdana" w:hAnsi="Verdana"/>
          <w:color w:val="000000"/>
          <w:sz w:val="16"/>
          <w:szCs w:val="16"/>
          <w:lang w:eastAsia="en-GB"/>
        </w:rPr>
      </w:pPr>
      <w:r w:rsidRPr="005D5B1F">
        <w:rPr>
          <w:rFonts w:ascii="Verdana" w:hAnsi="Verdana"/>
          <w:color w:val="000000"/>
          <w:sz w:val="16"/>
          <w:szCs w:val="16"/>
          <w:highlight w:val="yellow"/>
          <w:lang w:eastAsia="en-GB"/>
        </w:rPr>
        <w:t xml:space="preserve">“106. The Court reiterates that when balancing the interest of the respondent State in protecting its national security through secret surveillance measures against the seriousness of the interference with an applicant’s right to respect for his or her private life, it has consistently recognised that the national authorities enjoy a fairly wide margin of appreciation in choosing the means for achieving the legitimate aim of protecting national security (……). Nevertheless, in view of the risk that a system of secret surveillance for the protection of national security may undermine or even destroy democracy under the cloak of defending it, the Court must be satisfied that there exist adequate and effective guarantees against abuse (….). </w:t>
      </w:r>
      <w:r w:rsidRPr="005D5B1F">
        <w:rPr>
          <w:rFonts w:ascii="Verdana" w:hAnsi="Verdana"/>
          <w:color w:val="000000"/>
          <w:sz w:val="16"/>
          <w:szCs w:val="16"/>
          <w:highlight w:val="yellow"/>
          <w:u w:val="single"/>
          <w:lang w:eastAsia="en-GB"/>
        </w:rPr>
        <w:t>This assessment depends on all the circumstances of the case, such as the nature, scope and duration of the possible measures, the grounds required for ordering them, the authorities competent to authorise, carry out and supervise them, and the kind of remedy provided by the national law (….)</w:t>
      </w:r>
      <w:r w:rsidRPr="005D5B1F">
        <w:rPr>
          <w:rFonts w:ascii="Verdana" w:hAnsi="Verdana"/>
          <w:color w:val="000000"/>
          <w:sz w:val="16"/>
          <w:szCs w:val="16"/>
          <w:highlight w:val="yellow"/>
          <w:lang w:eastAsia="en-GB"/>
        </w:rPr>
        <w:t>.</w:t>
      </w:r>
      <w:r w:rsidR="00AF11C9" w:rsidRPr="005D5B1F">
        <w:rPr>
          <w:rFonts w:ascii="Verdana" w:hAnsi="Verdana"/>
          <w:color w:val="000000"/>
          <w:sz w:val="16"/>
          <w:szCs w:val="16"/>
          <w:lang w:eastAsia="en-GB"/>
        </w:rPr>
        <w:t>” (underlining by the court of appeal)</w:t>
      </w:r>
    </w:p>
    <w:p w:rsidR="003A0D29" w:rsidRPr="005D5B1F" w:rsidRDefault="003A0D29" w:rsidP="00E233ED">
      <w:pPr>
        <w:shd w:val="clear" w:color="auto" w:fill="FFFFFF"/>
        <w:spacing w:after="75" w:line="270" w:lineRule="atLeast"/>
        <w:rPr>
          <w:rFonts w:ascii="Verdana" w:hAnsi="Verdana"/>
          <w:color w:val="000000"/>
          <w:sz w:val="18"/>
          <w:szCs w:val="18"/>
          <w:lang w:eastAsia="en-GB"/>
        </w:rPr>
      </w:pP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and </w:t>
      </w:r>
    </w:p>
    <w:p w:rsidR="003A0D29" w:rsidRPr="005D5B1F" w:rsidRDefault="003A0D29" w:rsidP="00E233ED">
      <w:pPr>
        <w:shd w:val="clear" w:color="auto" w:fill="FFFFFF"/>
        <w:spacing w:after="75" w:line="270" w:lineRule="atLeast"/>
        <w:rPr>
          <w:rFonts w:ascii="Verdana" w:hAnsi="Verdana"/>
          <w:color w:val="000000"/>
          <w:sz w:val="16"/>
          <w:szCs w:val="16"/>
          <w:highlight w:val="yellow"/>
          <w:lang w:eastAsia="en-GB"/>
        </w:rPr>
      </w:pPr>
    </w:p>
    <w:p w:rsidR="00AF11C9" w:rsidRPr="005D5B1F" w:rsidRDefault="00E233ED" w:rsidP="00E233ED">
      <w:pPr>
        <w:shd w:val="clear" w:color="auto" w:fill="FFFFFF"/>
        <w:spacing w:after="75" w:line="270" w:lineRule="atLeast"/>
        <w:rPr>
          <w:rFonts w:ascii="Verdana" w:hAnsi="Verdana"/>
          <w:color w:val="000000"/>
          <w:sz w:val="16"/>
          <w:szCs w:val="16"/>
          <w:lang w:eastAsia="en-GB"/>
        </w:rPr>
      </w:pPr>
      <w:r w:rsidRPr="005D5B1F">
        <w:rPr>
          <w:rFonts w:ascii="Verdana" w:hAnsi="Verdana"/>
          <w:color w:val="000000"/>
          <w:sz w:val="16"/>
          <w:szCs w:val="16"/>
          <w:highlight w:val="yellow"/>
          <w:lang w:eastAsia="en-GB"/>
        </w:rPr>
        <w:t xml:space="preserve">“117. As regards supervision and review of monitoring measures, </w:t>
      </w:r>
      <w:r w:rsidRPr="005D5B1F">
        <w:rPr>
          <w:rFonts w:ascii="Verdana" w:hAnsi="Verdana"/>
          <w:color w:val="000000"/>
          <w:sz w:val="16"/>
          <w:szCs w:val="16"/>
          <w:highlight w:val="yellow"/>
          <w:u w:val="single"/>
          <w:lang w:eastAsia="en-GB"/>
        </w:rPr>
        <w:t>the Court notes that the G 10 Act provided for independent supervision</w:t>
      </w:r>
      <w:r w:rsidRPr="005D5B1F">
        <w:rPr>
          <w:rFonts w:ascii="Verdana" w:hAnsi="Verdana"/>
          <w:color w:val="000000"/>
          <w:sz w:val="16"/>
          <w:szCs w:val="16"/>
          <w:highlight w:val="yellow"/>
          <w:lang w:eastAsia="en-GB"/>
        </w:rPr>
        <w:t xml:space="preserve"> by two bodies which had a comparatively significant role to play. Firstly, there was a Parliamentary Supervisory Board, which consisted of nine members of parliament, including members of the opposition. The Federal Minister authorising monitoring measures had to report to this board at least every six months. Secondly, </w:t>
      </w:r>
      <w:r w:rsidRPr="005D5B1F">
        <w:rPr>
          <w:rFonts w:ascii="Verdana" w:hAnsi="Verdana"/>
          <w:color w:val="000000"/>
          <w:sz w:val="16"/>
          <w:szCs w:val="16"/>
          <w:highlight w:val="yellow"/>
          <w:u w:val="single"/>
          <w:lang w:eastAsia="en-GB"/>
        </w:rPr>
        <w:t>the Act established the G 10 Commission, which had to authorise surveillance measures and had substantial power in relation to all stages of interception</w:t>
      </w:r>
      <w:r w:rsidRPr="005D5B1F">
        <w:rPr>
          <w:rFonts w:ascii="Verdana" w:hAnsi="Verdana"/>
          <w:color w:val="000000"/>
          <w:sz w:val="16"/>
          <w:szCs w:val="16"/>
          <w:highlight w:val="yellow"/>
          <w:lang w:eastAsia="en-GB"/>
        </w:rPr>
        <w:t xml:space="preserve">. The Court observes that in its judgment in the </w:t>
      </w:r>
      <w:r w:rsidRPr="005D5B1F">
        <w:rPr>
          <w:rFonts w:ascii="Verdana" w:hAnsi="Verdana"/>
          <w:i/>
          <w:iCs/>
          <w:color w:val="000000"/>
          <w:sz w:val="16"/>
          <w:szCs w:val="16"/>
          <w:highlight w:val="yellow"/>
          <w:lang w:eastAsia="en-GB"/>
        </w:rPr>
        <w:t>Klass and Others</w:t>
      </w:r>
      <w:r w:rsidRPr="005D5B1F">
        <w:rPr>
          <w:rFonts w:ascii="Verdana" w:hAnsi="Verdana"/>
          <w:color w:val="000000"/>
          <w:sz w:val="16"/>
          <w:szCs w:val="16"/>
          <w:highlight w:val="yellow"/>
          <w:lang w:eastAsia="en-GB"/>
        </w:rPr>
        <w:t xml:space="preserve"> case (….) it found this system of supervision, which remained essentially the same under the amended G 10 Act at issue here, to be such as to keep the interference resulting from the contested legislation to what was “necessary in a democratic society”. It sees no reason to reach a different conclusion in the present case.</w:t>
      </w:r>
      <w:r w:rsidRPr="005D5B1F">
        <w:rPr>
          <w:rFonts w:ascii="Verdana" w:hAnsi="Verdana"/>
          <w:color w:val="000000"/>
          <w:sz w:val="16"/>
          <w:szCs w:val="16"/>
          <w:lang w:eastAsia="en-GB"/>
        </w:rPr>
        <w:t xml:space="preserve">” </w:t>
      </w:r>
      <w:r w:rsidR="00AF11C9" w:rsidRPr="005D5B1F">
        <w:rPr>
          <w:rFonts w:ascii="Verdana" w:hAnsi="Verdana"/>
          <w:color w:val="000000"/>
          <w:sz w:val="16"/>
          <w:szCs w:val="16"/>
          <w:lang w:eastAsia="en-GB"/>
        </w:rPr>
        <w:t>(underlining by the court of appeal)</w:t>
      </w:r>
    </w:p>
    <w:p w:rsidR="003A0D29" w:rsidRPr="005D5B1F" w:rsidRDefault="003A0D29" w:rsidP="00E233ED">
      <w:pPr>
        <w:shd w:val="clear" w:color="auto" w:fill="FFFFFF"/>
        <w:spacing w:after="75" w:line="270" w:lineRule="atLeast"/>
        <w:rPr>
          <w:rFonts w:ascii="Verdana" w:hAnsi="Verdana"/>
          <w:color w:val="000000"/>
          <w:sz w:val="18"/>
          <w:szCs w:val="18"/>
          <w:lang w:eastAsia="en-GB"/>
        </w:rPr>
      </w:pP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lastRenderedPageBreak/>
        <w:t xml:space="preserve">In the </w:t>
      </w:r>
      <w:r w:rsidRPr="005D5B1F">
        <w:rPr>
          <w:rFonts w:ascii="Verdana" w:hAnsi="Verdana"/>
          <w:i/>
          <w:iCs/>
          <w:color w:val="000000"/>
          <w:sz w:val="18"/>
          <w:szCs w:val="18"/>
          <w:lang w:eastAsia="en-GB"/>
        </w:rPr>
        <w:t xml:space="preserve">Klass and </w:t>
      </w:r>
      <w:r w:rsidR="003A0D29" w:rsidRPr="005D5B1F">
        <w:rPr>
          <w:rFonts w:ascii="Verdana" w:hAnsi="Verdana"/>
          <w:i/>
          <w:iCs/>
          <w:color w:val="000000"/>
          <w:sz w:val="18"/>
          <w:szCs w:val="18"/>
          <w:lang w:eastAsia="en-GB"/>
        </w:rPr>
        <w:t>O</w:t>
      </w:r>
      <w:r w:rsidRPr="005D5B1F">
        <w:rPr>
          <w:rFonts w:ascii="Verdana" w:hAnsi="Verdana"/>
          <w:i/>
          <w:iCs/>
          <w:color w:val="000000"/>
          <w:sz w:val="18"/>
          <w:szCs w:val="18"/>
          <w:lang w:eastAsia="en-GB"/>
        </w:rPr>
        <w:t>thers v. Germany</w:t>
      </w:r>
      <w:r w:rsidR="003A0D29" w:rsidRPr="005D5B1F">
        <w:rPr>
          <w:rFonts w:ascii="Verdana" w:hAnsi="Verdana"/>
          <w:i/>
          <w:iCs/>
          <w:color w:val="000000"/>
          <w:sz w:val="18"/>
          <w:szCs w:val="18"/>
          <w:lang w:eastAsia="en-GB"/>
        </w:rPr>
        <w:t xml:space="preserve"> </w:t>
      </w:r>
      <w:r w:rsidR="003A0D29" w:rsidRPr="005D5B1F">
        <w:rPr>
          <w:rFonts w:ascii="Verdana" w:hAnsi="Verdana"/>
          <w:color w:val="000000"/>
          <w:sz w:val="18"/>
          <w:szCs w:val="18"/>
          <w:lang w:eastAsia="en-GB"/>
        </w:rPr>
        <w:t>case</w:t>
      </w:r>
      <w:r w:rsidRPr="005D5B1F">
        <w:rPr>
          <w:rFonts w:ascii="Verdana" w:hAnsi="Verdana"/>
          <w:color w:val="000000"/>
          <w:sz w:val="18"/>
          <w:szCs w:val="18"/>
          <w:lang w:eastAsia="en-GB"/>
        </w:rPr>
        <w:t xml:space="preserve">, which did not relate specifically to the monitoring of lawyers,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considered:</w:t>
      </w:r>
      <w:r w:rsidR="003A0D29" w:rsidRPr="005D5B1F">
        <w:rPr>
          <w:rFonts w:ascii="Verdana" w:hAnsi="Verdana"/>
          <w:color w:val="000000"/>
          <w:sz w:val="18"/>
          <w:szCs w:val="18"/>
          <w:lang w:eastAsia="en-GB"/>
        </w:rPr>
        <w:t xml:space="preserve">  </w:t>
      </w:r>
    </w:p>
    <w:p w:rsidR="00E233ED" w:rsidRPr="005D5B1F" w:rsidRDefault="00E233ED" w:rsidP="00E233ED">
      <w:pPr>
        <w:rPr>
          <w:rFonts w:ascii="Verdana" w:hAnsi="Verdana"/>
          <w:color w:val="000000"/>
          <w:sz w:val="18"/>
          <w:szCs w:val="18"/>
          <w:lang w:eastAsia="en-GB"/>
        </w:rPr>
      </w:pPr>
      <w:r w:rsidRPr="005D5B1F">
        <w:rPr>
          <w:rFonts w:ascii="Verdana" w:hAnsi="Verdana"/>
          <w:color w:val="000000"/>
          <w:sz w:val="18"/>
          <w:szCs w:val="18"/>
          <w:lang w:eastAsia="en-GB"/>
        </w:rPr>
        <w:br w:type="page"/>
      </w:r>
    </w:p>
    <w:p w:rsidR="00AF11C9" w:rsidRPr="005D5B1F" w:rsidRDefault="00E233ED" w:rsidP="00E233ED">
      <w:pPr>
        <w:shd w:val="clear" w:color="auto" w:fill="FFFFFF"/>
        <w:spacing w:after="75" w:line="270" w:lineRule="atLeast"/>
        <w:rPr>
          <w:rFonts w:ascii="Verdana" w:hAnsi="Verdana"/>
          <w:color w:val="000000"/>
          <w:sz w:val="16"/>
          <w:szCs w:val="16"/>
          <w:lang w:eastAsia="en-GB"/>
        </w:rPr>
      </w:pPr>
      <w:r w:rsidRPr="005D5B1F">
        <w:rPr>
          <w:rFonts w:ascii="Verdana" w:hAnsi="Verdana"/>
          <w:color w:val="000000"/>
          <w:sz w:val="16"/>
          <w:szCs w:val="16"/>
          <w:lang w:eastAsia="en-GB"/>
        </w:rPr>
        <w:lastRenderedPageBreak/>
        <w:t>“</w:t>
      </w:r>
      <w:r w:rsidRPr="005D5B1F">
        <w:rPr>
          <w:rFonts w:ascii="Verdana" w:hAnsi="Verdana"/>
          <w:color w:val="000000"/>
          <w:sz w:val="16"/>
          <w:szCs w:val="16"/>
          <w:highlight w:val="yellow"/>
          <w:lang w:eastAsia="en-GB"/>
        </w:rPr>
        <w:t xml:space="preserve">5.2 (….) As regards the implementation of the measures, </w:t>
      </w:r>
      <w:r w:rsidRPr="005D5B1F">
        <w:rPr>
          <w:rFonts w:ascii="Verdana" w:hAnsi="Verdana"/>
          <w:color w:val="000000"/>
          <w:sz w:val="16"/>
          <w:szCs w:val="16"/>
          <w:highlight w:val="yellow"/>
          <w:u w:val="single"/>
          <w:lang w:eastAsia="en-GB"/>
        </w:rPr>
        <w:t>an initial control is carried out by an official qualified for judicial office. This official examines the information obtained before transmitting to the competent services such information as may be used in accordance with the Act and is relevant to the purpose of the measure; he destroys any other intelligence that may have been gathered</w:t>
      </w:r>
      <w:r w:rsidRPr="005D5B1F">
        <w:rPr>
          <w:rFonts w:ascii="Verdana" w:hAnsi="Verdana"/>
          <w:color w:val="000000"/>
          <w:sz w:val="16"/>
          <w:szCs w:val="16"/>
          <w:highlight w:val="yellow"/>
          <w:lang w:eastAsia="en-GB"/>
        </w:rPr>
        <w:t xml:space="preserve"> (see paragraph 20 above).</w:t>
      </w:r>
      <w:r w:rsidRPr="005D5B1F">
        <w:rPr>
          <w:rFonts w:ascii="Verdana" w:hAnsi="Verdana"/>
          <w:color w:val="000000"/>
          <w:sz w:val="16"/>
          <w:szCs w:val="16"/>
          <w:lang w:eastAsia="en-GB"/>
        </w:rPr>
        <w:t xml:space="preserve"> </w:t>
      </w:r>
      <w:r w:rsidR="00AF11C9" w:rsidRPr="005D5B1F">
        <w:rPr>
          <w:rFonts w:ascii="Verdana" w:hAnsi="Verdana"/>
          <w:color w:val="000000"/>
          <w:sz w:val="16"/>
          <w:szCs w:val="16"/>
          <w:lang w:eastAsia="en-GB"/>
        </w:rPr>
        <w:t>(underlining by the court of appeal)</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w:t>
      </w:r>
    </w:p>
    <w:p w:rsidR="00E233ED" w:rsidRPr="005D5B1F" w:rsidRDefault="00E233ED" w:rsidP="00E233ED">
      <w:pPr>
        <w:shd w:val="clear" w:color="auto" w:fill="FFFFFF"/>
        <w:spacing w:after="75" w:line="270" w:lineRule="atLeast"/>
        <w:rPr>
          <w:rFonts w:ascii="Verdana" w:hAnsi="Verdana"/>
          <w:color w:val="000000"/>
          <w:sz w:val="16"/>
          <w:szCs w:val="16"/>
          <w:highlight w:val="yellow"/>
          <w:lang w:eastAsia="en-GB"/>
        </w:rPr>
      </w:pPr>
      <w:r w:rsidRPr="005D5B1F">
        <w:rPr>
          <w:rFonts w:ascii="Verdana" w:hAnsi="Verdana"/>
          <w:color w:val="000000"/>
          <w:sz w:val="16"/>
          <w:szCs w:val="16"/>
          <w:highlight w:val="yellow"/>
          <w:lang w:eastAsia="en-GB"/>
        </w:rPr>
        <w:t xml:space="preserve">56. Within the system of surveillance established by the G 10, </w:t>
      </w:r>
      <w:r w:rsidRPr="005D5B1F">
        <w:rPr>
          <w:rFonts w:ascii="Verdana" w:hAnsi="Verdana"/>
          <w:color w:val="000000"/>
          <w:sz w:val="16"/>
          <w:szCs w:val="16"/>
          <w:highlight w:val="yellow"/>
          <w:u w:val="single"/>
          <w:lang w:eastAsia="en-GB"/>
        </w:rPr>
        <w:t>judicial control was excluded, being replaced by an initial control effected by an official qualified for judicial office and by the control provided by the Parliamentary Board and the G 10 Commission</w:t>
      </w:r>
      <w:r w:rsidRPr="005D5B1F">
        <w:rPr>
          <w:rFonts w:ascii="Verdana" w:hAnsi="Verdana"/>
          <w:color w:val="000000"/>
          <w:sz w:val="16"/>
          <w:szCs w:val="16"/>
          <w:highlight w:val="yellow"/>
          <w:lang w:eastAsia="en-GB"/>
        </w:rPr>
        <w:t xml:space="preserve">. The Court considers that, in a field where abuse is potentially so easy in individual cases and could have such harmful consequences for democratic society as a whole, </w:t>
      </w:r>
      <w:r w:rsidRPr="005D5B1F">
        <w:rPr>
          <w:rFonts w:ascii="Verdana" w:hAnsi="Verdana"/>
          <w:color w:val="000000"/>
          <w:sz w:val="16"/>
          <w:szCs w:val="16"/>
          <w:highlight w:val="yellow"/>
          <w:u w:val="single"/>
          <w:lang w:eastAsia="en-GB"/>
        </w:rPr>
        <w:t>it is in principle desirable to entrust supervisory control to a judge</w:t>
      </w:r>
      <w:r w:rsidRPr="005D5B1F">
        <w:rPr>
          <w:rFonts w:ascii="Verdana" w:hAnsi="Verdana"/>
          <w:color w:val="000000"/>
          <w:sz w:val="16"/>
          <w:szCs w:val="16"/>
          <w:highlight w:val="yellow"/>
          <w:lang w:eastAsia="en-GB"/>
        </w:rPr>
        <w:t>.</w:t>
      </w:r>
    </w:p>
    <w:p w:rsidR="00AF11C9" w:rsidRPr="005D5B1F" w:rsidRDefault="00E233ED" w:rsidP="00E233ED">
      <w:pPr>
        <w:shd w:val="clear" w:color="auto" w:fill="FFFFFF"/>
        <w:spacing w:after="75" w:line="270" w:lineRule="atLeast"/>
        <w:rPr>
          <w:rFonts w:ascii="Verdana" w:hAnsi="Verdana"/>
          <w:color w:val="000000"/>
          <w:sz w:val="16"/>
          <w:szCs w:val="16"/>
          <w:lang w:eastAsia="en-GB"/>
        </w:rPr>
      </w:pPr>
      <w:r w:rsidRPr="005D5B1F">
        <w:rPr>
          <w:rFonts w:ascii="Verdana" w:hAnsi="Verdana"/>
          <w:color w:val="000000"/>
          <w:sz w:val="16"/>
          <w:szCs w:val="16"/>
          <w:highlight w:val="yellow"/>
          <w:lang w:eastAsia="en-GB"/>
        </w:rPr>
        <w:t>Nevertheless, having regard to the nature of the supervisory and other safeguards provided for by the G 10, the Court concludes that the exclusion of judicial control does not exceed the limits of what may be deemed necessary in a democratic society.</w:t>
      </w:r>
      <w:r w:rsidRPr="005D5B1F">
        <w:rPr>
          <w:rFonts w:ascii="Verdana" w:hAnsi="Verdana"/>
          <w:color w:val="000000"/>
          <w:sz w:val="16"/>
          <w:szCs w:val="16"/>
          <w:lang w:eastAsia="en-GB"/>
        </w:rPr>
        <w:t xml:space="preserve">” </w:t>
      </w:r>
      <w:r w:rsidR="00AF11C9" w:rsidRPr="005D5B1F">
        <w:rPr>
          <w:rFonts w:ascii="Verdana" w:hAnsi="Verdana"/>
          <w:color w:val="000000"/>
          <w:sz w:val="16"/>
          <w:szCs w:val="16"/>
          <w:lang w:eastAsia="en-GB"/>
        </w:rPr>
        <w:t>(underlining by the court of appeal)</w:t>
      </w:r>
    </w:p>
    <w:p w:rsidR="00DB7F13" w:rsidRPr="005D5B1F" w:rsidRDefault="00DB7F13"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2.5</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In the </w:t>
      </w:r>
      <w:r w:rsidR="00DB7F13" w:rsidRPr="005D5B1F">
        <w:rPr>
          <w:rFonts w:ascii="Verdana" w:hAnsi="Verdana"/>
          <w:color w:val="000000"/>
          <w:sz w:val="18"/>
          <w:szCs w:val="18"/>
          <w:lang w:eastAsia="en-GB"/>
        </w:rPr>
        <w:t>case</w:t>
      </w:r>
      <w:r w:rsidRPr="005D5B1F">
        <w:rPr>
          <w:rFonts w:ascii="Verdana" w:hAnsi="Verdana"/>
          <w:color w:val="000000"/>
          <w:sz w:val="18"/>
          <w:szCs w:val="18"/>
          <w:lang w:eastAsia="en-GB"/>
        </w:rPr>
        <w:t xml:space="preserve"> of</w:t>
      </w:r>
      <w:r w:rsidRPr="005D5B1F">
        <w:rPr>
          <w:rFonts w:ascii="Verdana" w:hAnsi="Verdana"/>
          <w:i/>
          <w:iCs/>
          <w:color w:val="000000"/>
          <w:sz w:val="18"/>
          <w:szCs w:val="18"/>
          <w:lang w:eastAsia="en-GB"/>
        </w:rPr>
        <w:t xml:space="preserve"> the Telegraaf v. Netherlands </w:t>
      </w:r>
      <w:r w:rsidRPr="005D5B1F">
        <w:rPr>
          <w:rFonts w:ascii="Verdana" w:hAnsi="Verdana"/>
          <w:color w:val="000000"/>
          <w:sz w:val="18"/>
          <w:szCs w:val="18"/>
          <w:lang w:eastAsia="en-GB"/>
        </w:rPr>
        <w:t>(</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22 November 2012, no. 39315/06), which involved the tapping of journalists in order to discover the identity of their source</w:t>
      </w:r>
      <w:r w:rsidR="00DB7F13" w:rsidRPr="005D5B1F">
        <w:rPr>
          <w:rFonts w:ascii="Verdana" w:hAnsi="Verdana"/>
          <w:color w:val="000000"/>
          <w:sz w:val="18"/>
          <w:szCs w:val="18"/>
          <w:lang w:eastAsia="en-GB"/>
        </w:rPr>
        <w:t>s</w:t>
      </w:r>
      <w:r w:rsidRPr="005D5B1F">
        <w:rPr>
          <w:rFonts w:ascii="Verdana" w:hAnsi="Verdana"/>
          <w:color w:val="000000"/>
          <w:sz w:val="18"/>
          <w:szCs w:val="18"/>
          <w:lang w:eastAsia="en-GB"/>
        </w:rPr>
        <w:t xml:space="preserve">,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considered:</w:t>
      </w:r>
    </w:p>
    <w:p w:rsidR="00E233ED" w:rsidRPr="005D5B1F" w:rsidRDefault="00E233ED" w:rsidP="00E233ED">
      <w:pPr>
        <w:shd w:val="clear" w:color="auto" w:fill="FFFFFF"/>
        <w:spacing w:after="75" w:line="270" w:lineRule="atLeast"/>
        <w:rPr>
          <w:rFonts w:ascii="Verdana" w:hAnsi="Verdana"/>
          <w:color w:val="000000"/>
          <w:sz w:val="16"/>
          <w:szCs w:val="16"/>
          <w:highlight w:val="yellow"/>
          <w:lang w:eastAsia="en-GB"/>
        </w:rPr>
      </w:pPr>
      <w:r w:rsidRPr="005D5B1F">
        <w:rPr>
          <w:rFonts w:ascii="Verdana" w:hAnsi="Verdana"/>
          <w:color w:val="000000"/>
          <w:sz w:val="16"/>
          <w:szCs w:val="16"/>
          <w:highlight w:val="yellow"/>
          <w:lang w:eastAsia="en-GB"/>
        </w:rPr>
        <w:t xml:space="preserve">“97. The present case is characterised precisely by the targeted surveillance of journalists in order to determine from whence they have obtained their information. It is therefore not possible to apply the same reasoning as in </w:t>
      </w:r>
      <w:r w:rsidRPr="005D5B1F">
        <w:rPr>
          <w:rFonts w:ascii="Verdana" w:hAnsi="Verdana"/>
          <w:i/>
          <w:iCs/>
          <w:color w:val="000000"/>
          <w:sz w:val="16"/>
          <w:szCs w:val="16"/>
          <w:highlight w:val="yellow"/>
          <w:lang w:eastAsia="en-GB"/>
        </w:rPr>
        <w:t>Weber and Saravia</w:t>
      </w:r>
      <w:r w:rsidRPr="005D5B1F">
        <w:rPr>
          <w:rFonts w:ascii="Verdana" w:hAnsi="Verdana"/>
          <w:color w:val="000000"/>
          <w:sz w:val="16"/>
          <w:szCs w:val="16"/>
          <w:highlight w:val="yellow"/>
          <w:lang w:eastAsia="en-GB"/>
        </w:rPr>
        <w:t>.</w:t>
      </w:r>
    </w:p>
    <w:p w:rsidR="00E233ED" w:rsidRPr="005D5B1F" w:rsidRDefault="00E233ED" w:rsidP="00E233ED">
      <w:pPr>
        <w:shd w:val="clear" w:color="auto" w:fill="FFFFFF"/>
        <w:spacing w:after="75" w:line="270" w:lineRule="atLeast"/>
        <w:rPr>
          <w:rFonts w:ascii="Verdana" w:hAnsi="Verdana"/>
          <w:color w:val="000000"/>
          <w:sz w:val="16"/>
          <w:szCs w:val="16"/>
          <w:lang w:eastAsia="en-GB"/>
        </w:rPr>
      </w:pPr>
      <w:r w:rsidRPr="005D5B1F">
        <w:rPr>
          <w:rFonts w:ascii="Verdana" w:hAnsi="Verdana"/>
          <w:color w:val="000000"/>
          <w:sz w:val="16"/>
          <w:szCs w:val="16"/>
          <w:highlight w:val="yellow"/>
          <w:lang w:eastAsia="en-GB"/>
        </w:rPr>
        <w:t xml:space="preserve">98. The Court has indicated, when reviewing legislation governing secret surveillance in the light of Article 8, that in a field where abuse is potentially so easy in individual cases and could have such harmful consequences for democratic society as a whole, </w:t>
      </w:r>
      <w:r w:rsidRPr="005D5B1F">
        <w:rPr>
          <w:rFonts w:ascii="Verdana" w:hAnsi="Verdana"/>
          <w:color w:val="000000"/>
          <w:sz w:val="16"/>
          <w:szCs w:val="16"/>
          <w:highlight w:val="yellow"/>
          <w:u w:val="single"/>
          <w:lang w:eastAsia="en-GB"/>
        </w:rPr>
        <w:t>it is in principle desirable to entrust supervisory control to a judge</w:t>
      </w:r>
      <w:r w:rsidRPr="005D5B1F">
        <w:rPr>
          <w:rFonts w:ascii="Verdana" w:hAnsi="Verdana"/>
          <w:color w:val="000000"/>
          <w:sz w:val="16"/>
          <w:szCs w:val="16"/>
          <w:highlight w:val="yellow"/>
          <w:lang w:eastAsia="en-GB"/>
        </w:rPr>
        <w:t xml:space="preserve"> (….). </w:t>
      </w:r>
      <w:r w:rsidRPr="005D5B1F">
        <w:rPr>
          <w:rFonts w:ascii="Verdana" w:hAnsi="Verdana"/>
          <w:color w:val="000000"/>
          <w:sz w:val="16"/>
          <w:szCs w:val="16"/>
          <w:highlight w:val="yellow"/>
          <w:u w:val="single"/>
          <w:lang w:eastAsia="en-GB"/>
        </w:rPr>
        <w:t>However, in both cases the Court was prepared to accept as adequate the independent supervision available</w:t>
      </w:r>
      <w:r w:rsidRPr="005D5B1F">
        <w:rPr>
          <w:rFonts w:ascii="Verdana" w:hAnsi="Verdana"/>
          <w:color w:val="000000"/>
          <w:sz w:val="16"/>
          <w:szCs w:val="16"/>
          <w:highlight w:val="yellow"/>
          <w:lang w:eastAsia="en-GB"/>
        </w:rPr>
        <w:t xml:space="preserve">. In </w:t>
      </w:r>
      <w:r w:rsidRPr="005D5B1F">
        <w:rPr>
          <w:rFonts w:ascii="Verdana" w:hAnsi="Verdana"/>
          <w:i/>
          <w:iCs/>
          <w:color w:val="000000"/>
          <w:sz w:val="16"/>
          <w:szCs w:val="16"/>
          <w:highlight w:val="yellow"/>
          <w:lang w:eastAsia="en-GB"/>
        </w:rPr>
        <w:t>Klass and Others</w:t>
      </w:r>
      <w:r w:rsidRPr="005D5B1F">
        <w:rPr>
          <w:rFonts w:ascii="Verdana" w:hAnsi="Verdana"/>
          <w:color w:val="000000"/>
          <w:sz w:val="16"/>
          <w:szCs w:val="16"/>
          <w:highlight w:val="yellow"/>
          <w:lang w:eastAsia="en-GB"/>
        </w:rPr>
        <w:t xml:space="preserve">, </w:t>
      </w:r>
      <w:r w:rsidRPr="005D5B1F">
        <w:rPr>
          <w:rFonts w:ascii="Verdana" w:hAnsi="Verdana"/>
          <w:color w:val="000000"/>
          <w:sz w:val="16"/>
          <w:szCs w:val="16"/>
          <w:highlight w:val="yellow"/>
          <w:u w:val="single"/>
          <w:lang w:eastAsia="en-GB"/>
        </w:rPr>
        <w:t>this included a practice of seeking prior consent to surveillance measures of the G 10 Commission, an independent body chaired by a president who was qualified to hold judicial office and which moreover had the power to order the immediate termination of the measures in question</w:t>
      </w:r>
      <w:r w:rsidRPr="005D5B1F">
        <w:rPr>
          <w:rFonts w:ascii="Verdana" w:hAnsi="Verdana"/>
          <w:color w:val="000000"/>
          <w:sz w:val="16"/>
          <w:szCs w:val="16"/>
          <w:highlight w:val="yellow"/>
          <w:lang w:eastAsia="en-GB"/>
        </w:rPr>
        <w:t xml:space="preserve"> (</w:t>
      </w:r>
      <w:r w:rsidRPr="005D5B1F">
        <w:rPr>
          <w:rFonts w:ascii="Verdana" w:hAnsi="Verdana"/>
          <w:i/>
          <w:iCs/>
          <w:color w:val="000000"/>
          <w:sz w:val="16"/>
          <w:szCs w:val="16"/>
          <w:highlight w:val="yellow"/>
          <w:lang w:eastAsia="en-GB"/>
        </w:rPr>
        <w:t>….</w:t>
      </w:r>
      <w:r w:rsidRPr="005D5B1F">
        <w:rPr>
          <w:rFonts w:ascii="Verdana" w:hAnsi="Verdana"/>
          <w:color w:val="000000"/>
          <w:sz w:val="16"/>
          <w:szCs w:val="16"/>
          <w:highlight w:val="yellow"/>
          <w:lang w:eastAsia="en-GB"/>
        </w:rPr>
        <w:t xml:space="preserve">). In </w:t>
      </w:r>
      <w:r w:rsidRPr="005D5B1F">
        <w:rPr>
          <w:rFonts w:ascii="Verdana" w:hAnsi="Verdana"/>
          <w:i/>
          <w:iCs/>
          <w:color w:val="000000"/>
          <w:sz w:val="16"/>
          <w:szCs w:val="16"/>
          <w:highlight w:val="yellow"/>
          <w:lang w:eastAsia="en-GB"/>
        </w:rPr>
        <w:t xml:space="preserve">Kennedy </w:t>
      </w:r>
      <w:r w:rsidRPr="005D5B1F">
        <w:rPr>
          <w:rFonts w:ascii="Verdana" w:hAnsi="Verdana"/>
          <w:color w:val="000000"/>
          <w:sz w:val="16"/>
          <w:szCs w:val="16"/>
          <w:highlight w:val="yellow"/>
          <w:lang w:eastAsia="en-GB"/>
        </w:rPr>
        <w:t>(</w:t>
      </w:r>
      <w:r w:rsidRPr="005D5B1F">
        <w:rPr>
          <w:rFonts w:ascii="Verdana" w:hAnsi="Verdana"/>
          <w:i/>
          <w:iCs/>
          <w:color w:val="000000"/>
          <w:sz w:val="16"/>
          <w:szCs w:val="16"/>
          <w:highlight w:val="yellow"/>
          <w:lang w:eastAsia="en-GB"/>
        </w:rPr>
        <w:t>loc. cit.</w:t>
      </w:r>
      <w:r w:rsidRPr="005D5B1F">
        <w:rPr>
          <w:rFonts w:ascii="Verdana" w:hAnsi="Verdana"/>
          <w:color w:val="000000"/>
          <w:sz w:val="16"/>
          <w:szCs w:val="16"/>
          <w:highlight w:val="yellow"/>
          <w:lang w:eastAsia="en-GB"/>
        </w:rPr>
        <w:t xml:space="preserve">) the Court was impressed by the interplay between the Investigatory Powers Tribunal (“IPT”), </w:t>
      </w:r>
      <w:r w:rsidRPr="005D5B1F">
        <w:rPr>
          <w:rFonts w:ascii="Verdana" w:hAnsi="Verdana"/>
          <w:color w:val="000000"/>
          <w:sz w:val="16"/>
          <w:szCs w:val="16"/>
          <w:highlight w:val="yellow"/>
          <w:u w:val="single"/>
          <w:lang w:eastAsia="en-GB"/>
        </w:rPr>
        <w:t>an independent body composed of persons who held or had held high judicial office and experienced lawyers which had the power, among other things, to quash interception orders, and the Interception of Communications Commissioner, likewise a functionary who held or had held high judicial office (</w:t>
      </w:r>
      <w:r w:rsidRPr="005D5B1F">
        <w:rPr>
          <w:rFonts w:ascii="Verdana" w:hAnsi="Verdana"/>
          <w:i/>
          <w:iCs/>
          <w:color w:val="000000"/>
          <w:sz w:val="16"/>
          <w:szCs w:val="16"/>
          <w:highlight w:val="yellow"/>
          <w:u w:val="single"/>
          <w:lang w:eastAsia="en-GB"/>
        </w:rPr>
        <w:t>….</w:t>
      </w:r>
      <w:r w:rsidRPr="005D5B1F">
        <w:rPr>
          <w:rFonts w:ascii="Verdana" w:hAnsi="Verdana"/>
          <w:color w:val="000000"/>
          <w:sz w:val="16"/>
          <w:szCs w:val="16"/>
          <w:highlight w:val="yellow"/>
          <w:u w:val="single"/>
          <w:lang w:eastAsia="en-GB"/>
        </w:rPr>
        <w:t>) and who had access to all interception warrants and applications for interception warrants</w:t>
      </w:r>
      <w:r w:rsidRPr="005D5B1F">
        <w:rPr>
          <w:rFonts w:ascii="Verdana" w:hAnsi="Verdana"/>
          <w:color w:val="000000"/>
          <w:sz w:val="16"/>
          <w:szCs w:val="16"/>
          <w:highlight w:val="yellow"/>
          <w:lang w:eastAsia="en-GB"/>
        </w:rPr>
        <w:t xml:space="preserve"> (</w:t>
      </w:r>
      <w:r w:rsidRPr="005D5B1F">
        <w:rPr>
          <w:rFonts w:ascii="Verdana" w:hAnsi="Verdana"/>
          <w:i/>
          <w:iCs/>
          <w:color w:val="000000"/>
          <w:sz w:val="16"/>
          <w:szCs w:val="16"/>
          <w:highlight w:val="yellow"/>
          <w:lang w:eastAsia="en-GB"/>
        </w:rPr>
        <w:t>….</w:t>
      </w:r>
      <w:r w:rsidRPr="005D5B1F">
        <w:rPr>
          <w:rFonts w:ascii="Verdana" w:hAnsi="Verdana"/>
          <w:color w:val="000000"/>
          <w:sz w:val="16"/>
          <w:szCs w:val="16"/>
          <w:highlight w:val="yellow"/>
          <w:lang w:eastAsia="en-GB"/>
        </w:rPr>
        <w:t>).</w:t>
      </w:r>
    </w:p>
    <w:p w:rsidR="00E233ED" w:rsidRPr="005D5B1F" w:rsidRDefault="00E233ED" w:rsidP="00E233ED">
      <w:pPr>
        <w:shd w:val="clear" w:color="auto" w:fill="FFFFFF"/>
        <w:spacing w:after="75" w:line="270" w:lineRule="atLeast"/>
        <w:rPr>
          <w:rFonts w:ascii="Verdana" w:hAnsi="Verdana"/>
          <w:color w:val="000000"/>
          <w:sz w:val="16"/>
          <w:szCs w:val="16"/>
          <w:highlight w:val="yellow"/>
          <w:lang w:eastAsia="en-GB"/>
        </w:rPr>
      </w:pPr>
      <w:r w:rsidRPr="005D5B1F">
        <w:rPr>
          <w:rFonts w:ascii="Verdana" w:hAnsi="Verdana"/>
          <w:color w:val="000000"/>
          <w:sz w:val="16"/>
          <w:szCs w:val="16"/>
          <w:highlight w:val="yellow"/>
          <w:lang w:eastAsia="en-GB"/>
        </w:rPr>
        <w:t xml:space="preserve">99. In contrast, in </w:t>
      </w:r>
      <w:r w:rsidRPr="005D5B1F">
        <w:rPr>
          <w:rFonts w:ascii="Verdana" w:hAnsi="Verdana"/>
          <w:i/>
          <w:iCs/>
          <w:color w:val="000000"/>
          <w:sz w:val="16"/>
          <w:szCs w:val="16"/>
          <w:highlight w:val="yellow"/>
          <w:lang w:eastAsia="en-GB"/>
        </w:rPr>
        <w:t>Sanoma</w:t>
      </w:r>
      <w:r w:rsidRPr="005D5B1F">
        <w:rPr>
          <w:rFonts w:ascii="Verdana" w:hAnsi="Verdana"/>
          <w:color w:val="000000"/>
          <w:sz w:val="16"/>
          <w:szCs w:val="16"/>
          <w:highlight w:val="yellow"/>
          <w:lang w:eastAsia="en-GB"/>
        </w:rPr>
        <w:t xml:space="preserve">, an order involving the disclosure of journalistic sources was given by a public prosecutor. The Court dismissed as inadequate in terms of Article 10 the involvement of an investigating judge, since his intervention, conceded voluntarily by the public prosecutor, lacked a basis in law and his advice was not binding. Judicial review </w:t>
      </w:r>
      <w:r w:rsidRPr="005D5B1F">
        <w:rPr>
          <w:rFonts w:ascii="Verdana" w:hAnsi="Verdana"/>
          <w:i/>
          <w:iCs/>
          <w:color w:val="000000"/>
          <w:sz w:val="16"/>
          <w:szCs w:val="16"/>
          <w:highlight w:val="yellow"/>
          <w:lang w:eastAsia="en-GB"/>
        </w:rPr>
        <w:t xml:space="preserve">post factum </w:t>
      </w:r>
      <w:r w:rsidRPr="005D5B1F">
        <w:rPr>
          <w:rFonts w:ascii="Verdana" w:hAnsi="Verdana"/>
          <w:color w:val="000000"/>
          <w:sz w:val="16"/>
          <w:szCs w:val="16"/>
          <w:highlight w:val="yellow"/>
          <w:lang w:eastAsia="en-GB"/>
        </w:rPr>
        <w:t>could not cure these failings, since it could not prevent the disclosure of the identity of the journalistic sources from the moment when this information came into the hands of the public prosecutor and the police (</w:t>
      </w:r>
      <w:r w:rsidRPr="005D5B1F">
        <w:rPr>
          <w:rFonts w:ascii="Verdana" w:hAnsi="Verdana"/>
          <w:i/>
          <w:iCs/>
          <w:color w:val="000000"/>
          <w:sz w:val="16"/>
          <w:szCs w:val="16"/>
          <w:highlight w:val="yellow"/>
          <w:lang w:eastAsia="en-GB"/>
        </w:rPr>
        <w:t>….</w:t>
      </w:r>
      <w:r w:rsidRPr="005D5B1F">
        <w:rPr>
          <w:rFonts w:ascii="Verdana" w:hAnsi="Verdana"/>
          <w:color w:val="000000"/>
          <w:sz w:val="16"/>
          <w:szCs w:val="16"/>
          <w:highlight w:val="yellow"/>
          <w:lang w:eastAsia="en-GB"/>
        </w:rPr>
        <w:t>).</w:t>
      </w:r>
    </w:p>
    <w:p w:rsidR="00E233ED" w:rsidRPr="005D5B1F" w:rsidRDefault="00E233ED" w:rsidP="00E233ED">
      <w:pPr>
        <w:shd w:val="clear" w:color="auto" w:fill="FFFFFF"/>
        <w:spacing w:after="75" w:line="270" w:lineRule="atLeast"/>
        <w:rPr>
          <w:rFonts w:ascii="Verdana" w:hAnsi="Verdana"/>
          <w:color w:val="000000"/>
          <w:sz w:val="16"/>
          <w:szCs w:val="16"/>
          <w:highlight w:val="yellow"/>
          <w:lang w:eastAsia="en-GB"/>
        </w:rPr>
      </w:pPr>
      <w:r w:rsidRPr="005D5B1F">
        <w:rPr>
          <w:rFonts w:ascii="Verdana" w:hAnsi="Verdana"/>
          <w:color w:val="000000"/>
          <w:sz w:val="16"/>
          <w:szCs w:val="16"/>
          <w:highlight w:val="yellow"/>
          <w:lang w:eastAsia="en-GB"/>
        </w:rPr>
        <w:t xml:space="preserve">100. In the instant case, as the Agent of the Government admitted at the hearing in reply to a question from the Court, the use of special powers would appear to have been authorised by the Minister of the Interior and Kingdom Relations, if not by the head of the AIVD or even a subordinate AIVD official, </w:t>
      </w:r>
      <w:r w:rsidRPr="005D5B1F">
        <w:rPr>
          <w:rFonts w:ascii="Verdana" w:hAnsi="Verdana"/>
          <w:color w:val="000000"/>
          <w:sz w:val="16"/>
          <w:szCs w:val="16"/>
          <w:highlight w:val="yellow"/>
          <w:u w:val="single"/>
          <w:lang w:eastAsia="en-GB"/>
        </w:rPr>
        <w:t>but in any case without prior review by an independent body with the power to prevent or terminate it</w:t>
      </w:r>
      <w:r w:rsidRPr="005D5B1F">
        <w:rPr>
          <w:rFonts w:ascii="Verdana" w:hAnsi="Verdana"/>
          <w:color w:val="000000"/>
          <w:sz w:val="16"/>
          <w:szCs w:val="16"/>
          <w:highlight w:val="yellow"/>
          <w:lang w:eastAsia="en-GB"/>
        </w:rPr>
        <w:t xml:space="preserve"> (section 19 of the 2002 Intelligence and Security Services Act, see paragraph 51 above).</w:t>
      </w:r>
    </w:p>
    <w:p w:rsidR="00E233ED" w:rsidRPr="005D5B1F" w:rsidRDefault="00E233ED" w:rsidP="00E233ED">
      <w:pPr>
        <w:shd w:val="clear" w:color="auto" w:fill="FFFFFF"/>
        <w:spacing w:after="75" w:line="270" w:lineRule="atLeast"/>
        <w:rPr>
          <w:rFonts w:ascii="Verdana" w:hAnsi="Verdana"/>
          <w:color w:val="000000"/>
          <w:sz w:val="16"/>
          <w:szCs w:val="16"/>
          <w:highlight w:val="yellow"/>
          <w:lang w:eastAsia="en-GB"/>
        </w:rPr>
      </w:pPr>
      <w:r w:rsidRPr="005D5B1F">
        <w:rPr>
          <w:rFonts w:ascii="Verdana" w:hAnsi="Verdana"/>
          <w:color w:val="000000"/>
          <w:sz w:val="16"/>
          <w:szCs w:val="16"/>
          <w:highlight w:val="yellow"/>
          <w:lang w:eastAsia="en-GB"/>
        </w:rPr>
        <w:lastRenderedPageBreak/>
        <w:t xml:space="preserve">101. Moreover, review </w:t>
      </w:r>
      <w:r w:rsidRPr="005D5B1F">
        <w:rPr>
          <w:rFonts w:ascii="Verdana" w:hAnsi="Verdana"/>
          <w:i/>
          <w:iCs/>
          <w:color w:val="000000"/>
          <w:sz w:val="16"/>
          <w:szCs w:val="16"/>
          <w:highlight w:val="yellow"/>
          <w:lang w:eastAsia="en-GB"/>
        </w:rPr>
        <w:t>post factum</w:t>
      </w:r>
      <w:r w:rsidRPr="005D5B1F">
        <w:rPr>
          <w:rFonts w:ascii="Verdana" w:hAnsi="Verdana"/>
          <w:color w:val="000000"/>
          <w:sz w:val="16"/>
          <w:szCs w:val="16"/>
          <w:highlight w:val="yellow"/>
          <w:lang w:eastAsia="en-GB"/>
        </w:rPr>
        <w:t>, whether by the Supervisory Board, the Committee on the Intelligence and Security Services of the Lower House of Parliament or the National Ombudsman, cannot restore the confidentiality of journalistic sources once it is destroyed.</w:t>
      </w:r>
    </w:p>
    <w:p w:rsidR="00AF11C9" w:rsidRPr="005D5B1F" w:rsidRDefault="00E233ED" w:rsidP="00E233ED">
      <w:pPr>
        <w:shd w:val="clear" w:color="auto" w:fill="FFFFFF"/>
        <w:spacing w:after="75" w:line="270" w:lineRule="atLeast"/>
        <w:rPr>
          <w:rFonts w:ascii="Verdana" w:hAnsi="Verdana"/>
          <w:color w:val="000000"/>
          <w:sz w:val="16"/>
          <w:szCs w:val="16"/>
          <w:lang w:eastAsia="en-GB"/>
        </w:rPr>
      </w:pPr>
      <w:r w:rsidRPr="005D5B1F">
        <w:rPr>
          <w:rFonts w:ascii="Verdana" w:hAnsi="Verdana"/>
          <w:color w:val="000000"/>
          <w:sz w:val="16"/>
          <w:szCs w:val="16"/>
          <w:highlight w:val="yellow"/>
          <w:lang w:eastAsia="en-GB"/>
        </w:rPr>
        <w:t>102. The Court thus finds that the law did not provide safeguards appropriate to the use of powers of surveillance against journalists with a view to discovering their journalistic sources. There has therefore been a violation of Articles 8 and 10 of the Convention</w:t>
      </w:r>
      <w:r w:rsidRPr="005D5B1F">
        <w:rPr>
          <w:rFonts w:ascii="Verdana" w:hAnsi="Verdana"/>
          <w:color w:val="000000"/>
          <w:sz w:val="16"/>
          <w:szCs w:val="16"/>
          <w:lang w:eastAsia="en-GB"/>
        </w:rPr>
        <w:t xml:space="preserve">.” </w:t>
      </w:r>
      <w:r w:rsidR="00AF11C9" w:rsidRPr="005D5B1F">
        <w:rPr>
          <w:rFonts w:ascii="Verdana" w:hAnsi="Verdana"/>
          <w:color w:val="000000"/>
          <w:sz w:val="16"/>
          <w:szCs w:val="16"/>
          <w:lang w:eastAsia="en-GB"/>
        </w:rPr>
        <w:t xml:space="preserve">(underlining by the court of appeal) </w:t>
      </w:r>
    </w:p>
    <w:p w:rsidR="00040C42" w:rsidRPr="005D5B1F" w:rsidRDefault="00040C42"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2.6</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These decisions permit no other conclusion than that, in the opinion of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already the monitoring of those </w:t>
      </w:r>
      <w:r w:rsidRPr="005D5B1F">
        <w:rPr>
          <w:rFonts w:ascii="Verdana" w:hAnsi="Verdana"/>
          <w:i/>
          <w:color w:val="000000"/>
          <w:sz w:val="18"/>
          <w:szCs w:val="18"/>
          <w:lang w:eastAsia="en-GB"/>
        </w:rPr>
        <w:t>not</w:t>
      </w:r>
      <w:r w:rsidRPr="005D5B1F">
        <w:rPr>
          <w:rFonts w:ascii="Verdana" w:hAnsi="Verdana"/>
          <w:color w:val="000000"/>
          <w:sz w:val="18"/>
          <w:szCs w:val="18"/>
          <w:lang w:eastAsia="en-GB"/>
        </w:rPr>
        <w:t xml:space="preserve"> enjoying the legal professional privilege must be provided with a form of independent supervision. Already this finding can support the judgement of the Provisional Relief Judge, given that it is established that such independent supervision is absent.</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2.7</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The court is of the opinion that the requirements that the (direct or indirect) tapping of a lawyer must satisfy are not lower than the requirements imposed on the tapping of those who do </w:t>
      </w:r>
      <w:r w:rsidRPr="005D5B1F">
        <w:rPr>
          <w:rFonts w:ascii="Verdana" w:hAnsi="Verdana"/>
          <w:i/>
          <w:color w:val="000000"/>
          <w:sz w:val="18"/>
          <w:szCs w:val="18"/>
          <w:lang w:eastAsia="en-GB"/>
        </w:rPr>
        <w:t>not</w:t>
      </w:r>
      <w:r w:rsidRPr="005D5B1F">
        <w:rPr>
          <w:rFonts w:ascii="Verdana" w:hAnsi="Verdana"/>
          <w:color w:val="000000"/>
          <w:sz w:val="18"/>
          <w:szCs w:val="18"/>
          <w:lang w:eastAsia="en-GB"/>
        </w:rPr>
        <w:t xml:space="preserve"> enjoy the legal professional privilege, since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points out that the communication between lawyer and client has a ´privileged status´ and that when monitoring a lawyer not only the respect of the lawyer´s private life but also the proper administration of justice can come under threat. The court also notes here that the legal professional privilege is granted to the </w:t>
      </w:r>
      <w:r w:rsidR="00F63133" w:rsidRPr="005D5B1F">
        <w:rPr>
          <w:rFonts w:ascii="Verdana" w:hAnsi="Verdana"/>
          <w:color w:val="000000"/>
          <w:sz w:val="18"/>
          <w:szCs w:val="18"/>
          <w:lang w:eastAsia="en-GB"/>
        </w:rPr>
        <w:t>lawyer</w:t>
      </w:r>
      <w:r w:rsidRPr="005D5B1F">
        <w:rPr>
          <w:rFonts w:ascii="Verdana" w:hAnsi="Verdana"/>
          <w:color w:val="000000"/>
          <w:sz w:val="18"/>
          <w:szCs w:val="18"/>
          <w:lang w:eastAsia="en-GB"/>
        </w:rPr>
        <w:t xml:space="preserve"> on the basis of the general interest that is involved so that one can </w:t>
      </w:r>
      <w:r w:rsidR="00F63133" w:rsidRPr="005D5B1F">
        <w:rPr>
          <w:rFonts w:ascii="Verdana" w:hAnsi="Verdana"/>
          <w:color w:val="000000"/>
          <w:sz w:val="18"/>
          <w:szCs w:val="18"/>
          <w:lang w:eastAsia="en-GB"/>
        </w:rPr>
        <w:t>call upon</w:t>
      </w:r>
      <w:r w:rsidRPr="005D5B1F">
        <w:rPr>
          <w:rFonts w:ascii="Verdana" w:hAnsi="Verdana"/>
          <w:color w:val="000000"/>
          <w:sz w:val="18"/>
          <w:szCs w:val="18"/>
          <w:lang w:eastAsia="en-GB"/>
        </w:rPr>
        <w:t xml:space="preserve"> the assistance of a lawyer (HR 22 June 1984, NJ 1985, 188) and so that no one </w:t>
      </w:r>
      <w:r w:rsidR="00F63133" w:rsidRPr="005D5B1F">
        <w:rPr>
          <w:rFonts w:ascii="Verdana" w:hAnsi="Verdana"/>
          <w:color w:val="000000"/>
          <w:sz w:val="18"/>
          <w:szCs w:val="18"/>
          <w:lang w:eastAsia="en-GB"/>
        </w:rPr>
        <w:t xml:space="preserve">shall refrain, </w:t>
      </w:r>
      <w:r w:rsidRPr="005D5B1F">
        <w:rPr>
          <w:rFonts w:ascii="Verdana" w:hAnsi="Verdana"/>
          <w:color w:val="000000"/>
          <w:sz w:val="18"/>
          <w:szCs w:val="18"/>
          <w:lang w:eastAsia="en-GB"/>
        </w:rPr>
        <w:t xml:space="preserve">due to </w:t>
      </w:r>
      <w:r w:rsidR="00F63133" w:rsidRPr="005D5B1F">
        <w:rPr>
          <w:rFonts w:ascii="Verdana" w:hAnsi="Verdana"/>
          <w:color w:val="000000"/>
          <w:sz w:val="18"/>
          <w:szCs w:val="18"/>
          <w:lang w:eastAsia="en-GB"/>
        </w:rPr>
        <w:t xml:space="preserve">a </w:t>
      </w:r>
      <w:r w:rsidRPr="005D5B1F">
        <w:rPr>
          <w:rFonts w:ascii="Verdana" w:hAnsi="Verdana"/>
          <w:color w:val="000000"/>
          <w:sz w:val="18"/>
          <w:szCs w:val="18"/>
          <w:lang w:eastAsia="en-GB"/>
        </w:rPr>
        <w:t>fear that certain facts will become known, from calling on the assistance of a lawyer (HR 11 November 1977, NJ 1978, 399). Against this background it is of great importance that those who turn to a lawyer or are considering doing so, can rely on the confidentiality of their communication with said lawyer being in principle guaranteed</w:t>
      </w:r>
      <w:r w:rsidR="005D5B1F" w:rsidRPr="005D5B1F">
        <w:rPr>
          <w:rFonts w:ascii="Verdana" w:hAnsi="Verdana"/>
          <w:color w:val="000000"/>
          <w:sz w:val="18"/>
          <w:szCs w:val="18"/>
          <w:lang w:eastAsia="en-GB"/>
        </w:rPr>
        <w:t>,</w:t>
      </w:r>
      <w:r w:rsidRPr="005D5B1F">
        <w:rPr>
          <w:rFonts w:ascii="Verdana" w:hAnsi="Verdana"/>
          <w:color w:val="000000"/>
          <w:sz w:val="18"/>
          <w:szCs w:val="18"/>
          <w:lang w:eastAsia="en-GB"/>
        </w:rPr>
        <w:t xml:space="preserve"> and that this can be breached only in special cases and under the supervision of an independent body. The court is thus of the opinion that although the journalist´s right to source protection is not in every respect comparable with the lawyer´s legal professional privilege, there is no occasion to afford </w:t>
      </w:r>
      <w:r w:rsidR="005D5B1F" w:rsidRPr="005D5B1F">
        <w:rPr>
          <w:rFonts w:ascii="Verdana" w:hAnsi="Verdana"/>
          <w:i/>
          <w:color w:val="000000"/>
          <w:sz w:val="18"/>
          <w:szCs w:val="18"/>
          <w:lang w:eastAsia="en-GB"/>
        </w:rPr>
        <w:t>fewer</w:t>
      </w:r>
      <w:r w:rsidR="005D5B1F" w:rsidRPr="005D5B1F">
        <w:rPr>
          <w:rFonts w:ascii="Verdana" w:hAnsi="Verdana"/>
          <w:color w:val="000000"/>
          <w:sz w:val="18"/>
          <w:szCs w:val="18"/>
          <w:lang w:eastAsia="en-GB"/>
        </w:rPr>
        <w:t xml:space="preserve"> guarantees to </w:t>
      </w:r>
      <w:r w:rsidRPr="005D5B1F">
        <w:rPr>
          <w:rFonts w:ascii="Verdana" w:hAnsi="Verdana"/>
          <w:color w:val="000000"/>
          <w:sz w:val="18"/>
          <w:szCs w:val="18"/>
          <w:lang w:eastAsia="en-GB"/>
        </w:rPr>
        <w:t xml:space="preserve">the tapping of a lawyer. </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2.8</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The foregoing means that the Provisional Relief Judge correctly arrived at the judgement that direct and indirect tapping of lawyers is only admissible if independent supervision as intended above is provided. He also correctly considered that such independent supervision is </w:t>
      </w:r>
      <w:r w:rsidR="005D5B1F" w:rsidRPr="005D5B1F">
        <w:rPr>
          <w:rFonts w:ascii="Verdana" w:hAnsi="Verdana"/>
          <w:color w:val="000000"/>
          <w:sz w:val="18"/>
          <w:szCs w:val="18"/>
          <w:lang w:eastAsia="en-GB"/>
        </w:rPr>
        <w:t xml:space="preserve">presently </w:t>
      </w:r>
      <w:r w:rsidRPr="005D5B1F">
        <w:rPr>
          <w:rFonts w:ascii="Verdana" w:hAnsi="Verdana"/>
          <w:color w:val="000000"/>
          <w:sz w:val="18"/>
          <w:szCs w:val="18"/>
          <w:lang w:eastAsia="en-GB"/>
        </w:rPr>
        <w:t xml:space="preserve">lacking. Moreover, that is not </w:t>
      </w:r>
      <w:r w:rsidR="00B674AB">
        <w:rPr>
          <w:rFonts w:ascii="Verdana" w:hAnsi="Verdana"/>
          <w:color w:val="000000"/>
          <w:sz w:val="18"/>
          <w:szCs w:val="18"/>
          <w:lang w:eastAsia="en-GB"/>
        </w:rPr>
        <w:t xml:space="preserve">in </w:t>
      </w:r>
      <w:r w:rsidRPr="005D5B1F">
        <w:rPr>
          <w:rFonts w:ascii="Verdana" w:hAnsi="Verdana"/>
          <w:color w:val="000000"/>
          <w:sz w:val="18"/>
          <w:szCs w:val="18"/>
          <w:lang w:eastAsia="en-GB"/>
        </w:rPr>
        <w:t xml:space="preserve">dispute between the parties. The CTIVD admittedly has a supervisory task and can on that basis commence an independent investigation into the way that the Wiv 2002 is implemented (article 78), but this can only result in the issuance of a supervision report to the Minister (article 79). In addition, the CTIVD can </w:t>
      </w:r>
      <w:r w:rsidR="006F12FA" w:rsidRPr="005D5B1F">
        <w:rPr>
          <w:rFonts w:ascii="Verdana" w:hAnsi="Verdana"/>
          <w:color w:val="000000"/>
          <w:sz w:val="18"/>
          <w:szCs w:val="18"/>
          <w:lang w:eastAsia="en-GB"/>
        </w:rPr>
        <w:t>advise</w:t>
      </w:r>
      <w:r w:rsidRPr="005D5B1F">
        <w:rPr>
          <w:rFonts w:ascii="Verdana" w:hAnsi="Verdana"/>
          <w:color w:val="000000"/>
          <w:sz w:val="18"/>
          <w:szCs w:val="18"/>
          <w:lang w:eastAsia="en-GB"/>
        </w:rPr>
        <w:t xml:space="preserve"> the Minister (whether requested to do so or not) and it has an advisory role in the handling of complaints (article 64 </w:t>
      </w:r>
      <w:r w:rsidR="00B674AB">
        <w:rPr>
          <w:rFonts w:ascii="Verdana" w:hAnsi="Verdana"/>
          <w:color w:val="000000"/>
          <w:sz w:val="18"/>
          <w:szCs w:val="18"/>
          <w:lang w:eastAsia="en-GB"/>
        </w:rPr>
        <w:t>paragraph</w:t>
      </w:r>
      <w:r w:rsidRPr="005D5B1F">
        <w:rPr>
          <w:rFonts w:ascii="Verdana" w:hAnsi="Verdana"/>
          <w:color w:val="000000"/>
          <w:sz w:val="18"/>
          <w:szCs w:val="18"/>
          <w:lang w:eastAsia="en-GB"/>
        </w:rPr>
        <w:t xml:space="preserve"> 2). The CITVD does not have any direct involvement in the tapping of lawyers, it also does not have (for example) the power to </w:t>
      </w:r>
      <w:r w:rsidRPr="00B674AB">
        <w:rPr>
          <w:rFonts w:ascii="Verdana" w:hAnsi="Verdana"/>
          <w:i/>
          <w:color w:val="000000"/>
          <w:sz w:val="18"/>
          <w:szCs w:val="18"/>
          <w:lang w:eastAsia="en-GB"/>
        </w:rPr>
        <w:t>stop</w:t>
      </w:r>
      <w:r w:rsidRPr="005D5B1F">
        <w:rPr>
          <w:rFonts w:ascii="Verdana" w:hAnsi="Verdana"/>
          <w:color w:val="000000"/>
          <w:sz w:val="18"/>
          <w:szCs w:val="18"/>
          <w:lang w:eastAsia="en-GB"/>
        </w:rPr>
        <w:t xml:space="preserve"> the tapping of a lawyer. The circumstance that, within the services and as a matter of policy, certain guarantees are taken into account when tapping lawyers and transcribing intercepted material, is irrelevant here. After all, this is not a form of </w:t>
      </w:r>
      <w:r w:rsidRPr="00B674AB">
        <w:rPr>
          <w:rFonts w:ascii="Verdana" w:hAnsi="Verdana"/>
          <w:i/>
          <w:color w:val="000000"/>
          <w:sz w:val="18"/>
          <w:szCs w:val="18"/>
          <w:lang w:eastAsia="en-GB"/>
        </w:rPr>
        <w:t>independent</w:t>
      </w:r>
      <w:r w:rsidRPr="005D5B1F">
        <w:rPr>
          <w:rFonts w:ascii="Verdana" w:hAnsi="Verdana"/>
          <w:color w:val="000000"/>
          <w:sz w:val="18"/>
          <w:szCs w:val="18"/>
          <w:lang w:eastAsia="en-GB"/>
        </w:rPr>
        <w:t xml:space="preserve"> supervision.</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2.9</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It is not the court´s responsibility to pronounce on the question of what the required independent supervision must look like and what requirements it will have to meet. That is also unnecessary for granting the claim; for that, it is enough that independent supervision as understood by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is currently lacking. Moreover</w:t>
      </w:r>
      <w:r w:rsidR="00D32BA7">
        <w:rPr>
          <w:rFonts w:ascii="Verdana" w:hAnsi="Verdana"/>
          <w:color w:val="000000"/>
          <w:sz w:val="18"/>
          <w:szCs w:val="18"/>
          <w:lang w:eastAsia="en-GB"/>
        </w:rPr>
        <w:t>,</w:t>
      </w:r>
      <w:r w:rsidRPr="005D5B1F">
        <w:rPr>
          <w:rFonts w:ascii="Verdana" w:hAnsi="Verdana"/>
          <w:color w:val="000000"/>
          <w:sz w:val="18"/>
          <w:szCs w:val="18"/>
          <w:lang w:eastAsia="en-GB"/>
        </w:rPr>
        <w:t xml:space="preserve"> a judgement on the independent supervision can only be given when </w:t>
      </w:r>
      <w:r w:rsidRPr="005D5B1F">
        <w:rPr>
          <w:rFonts w:ascii="Verdana" w:hAnsi="Verdana"/>
          <w:color w:val="000000"/>
          <w:sz w:val="18"/>
          <w:szCs w:val="18"/>
          <w:lang w:eastAsia="en-GB"/>
        </w:rPr>
        <w:lastRenderedPageBreak/>
        <w:t xml:space="preserve">it is known what it looks like. After all, as follows from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decisions cited about, the question of whether there is adequate independent supervision involves the evaluation of a system of interrelated measures and powers. The State shall have to structure the independent supervision on the basis of the criteria </w:t>
      </w:r>
      <w:r w:rsidR="00D32BA7">
        <w:rPr>
          <w:rFonts w:ascii="Verdana" w:hAnsi="Verdana"/>
          <w:color w:val="000000"/>
          <w:sz w:val="18"/>
          <w:szCs w:val="18"/>
          <w:lang w:eastAsia="en-GB"/>
        </w:rPr>
        <w:t>that</w:t>
      </w:r>
      <w:r w:rsidRPr="005D5B1F">
        <w:rPr>
          <w:rFonts w:ascii="Verdana" w:hAnsi="Verdana"/>
          <w:color w:val="000000"/>
          <w:sz w:val="18"/>
          <w:szCs w:val="18"/>
          <w:lang w:eastAsia="en-GB"/>
        </w:rPr>
        <w:t xml:space="preserve"> are developed in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case-law. Moreover, it will have to give particular weight to the special position of the lawyer (touched on above under 2.7). This does not detract from the fact that the Provisional Relief Judge correctly deduced from the </w:t>
      </w:r>
      <w:r w:rsidR="00D32BA7">
        <w:rPr>
          <w:rFonts w:ascii="Verdana" w:hAnsi="Verdana"/>
          <w:color w:val="000000"/>
          <w:sz w:val="18"/>
          <w:szCs w:val="18"/>
          <w:lang w:eastAsia="en-GB"/>
        </w:rPr>
        <w:t>ECtHR</w:t>
      </w:r>
      <w:r w:rsidR="00D32BA7" w:rsidRPr="005D5B1F">
        <w:rPr>
          <w:rFonts w:ascii="Verdana" w:hAnsi="Verdana"/>
          <w:color w:val="000000"/>
          <w:sz w:val="18"/>
          <w:szCs w:val="18"/>
          <w:lang w:eastAsia="en-GB"/>
        </w:rPr>
        <w:t xml:space="preserve"> </w:t>
      </w:r>
      <w:r w:rsidRPr="005D5B1F">
        <w:rPr>
          <w:rFonts w:ascii="Verdana" w:hAnsi="Verdana"/>
          <w:color w:val="000000"/>
          <w:sz w:val="18"/>
          <w:szCs w:val="18"/>
          <w:lang w:eastAsia="en-GB"/>
        </w:rPr>
        <w:t xml:space="preserve">case-law that independent supervision in the sense intended by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is inconceivable if the supervisory body does not at the very least have the power to prevent or terminate the (direct or indirect) tapping of lawyers. This follows unmistakably from the decision in the </w:t>
      </w:r>
      <w:r w:rsidRPr="005D5B1F">
        <w:rPr>
          <w:rFonts w:ascii="Verdana" w:hAnsi="Verdana"/>
          <w:i/>
          <w:iCs/>
          <w:color w:val="000000"/>
          <w:sz w:val="18"/>
          <w:szCs w:val="18"/>
          <w:lang w:eastAsia="en-GB"/>
        </w:rPr>
        <w:t xml:space="preserve">Telegraaf </w:t>
      </w:r>
      <w:r w:rsidRPr="005D5B1F">
        <w:rPr>
          <w:rFonts w:ascii="Verdana" w:hAnsi="Verdana"/>
          <w:color w:val="000000"/>
          <w:sz w:val="18"/>
          <w:szCs w:val="18"/>
          <w:lang w:eastAsia="en-GB"/>
        </w:rPr>
        <w:t xml:space="preserve">case and the court sees no occasion to apply a different criterion for the tapping of a lawyer. Contrary to what the State argues, the Provisional Relief Judge also did not fail to recognise that </w:t>
      </w:r>
      <w:r w:rsidRPr="005D5B1F">
        <w:rPr>
          <w:rFonts w:ascii="Verdana" w:hAnsi="Verdana"/>
          <w:i/>
          <w:color w:val="000000"/>
          <w:sz w:val="18"/>
          <w:szCs w:val="18"/>
          <w:lang w:eastAsia="en-GB"/>
        </w:rPr>
        <w:t>post facto</w:t>
      </w:r>
      <w:r w:rsidRPr="005D5B1F">
        <w:rPr>
          <w:rFonts w:ascii="Verdana" w:hAnsi="Verdana"/>
          <w:color w:val="000000"/>
          <w:sz w:val="18"/>
          <w:szCs w:val="18"/>
          <w:lang w:eastAsia="en-GB"/>
        </w:rPr>
        <w:t xml:space="preserve"> review, provided that it is effective, can also offer adequate guarantees. On the contrary, the Provisional Relief Judge in so many words considered that the independent review does not in all cases have to be carried out prior to the use of special powers (decision ground 4.14), provided that the supervisory body has the power to prevent </w:t>
      </w:r>
      <w:r w:rsidRPr="005D5B1F">
        <w:rPr>
          <w:rFonts w:ascii="Verdana" w:hAnsi="Verdana"/>
          <w:i/>
          <w:iCs/>
          <w:color w:val="000000"/>
          <w:sz w:val="18"/>
          <w:szCs w:val="18"/>
          <w:lang w:eastAsia="en-GB"/>
        </w:rPr>
        <w:t>or</w:t>
      </w:r>
      <w:r w:rsidRPr="005D5B1F">
        <w:rPr>
          <w:rFonts w:ascii="Verdana" w:hAnsi="Verdana"/>
          <w:color w:val="000000"/>
          <w:sz w:val="18"/>
          <w:szCs w:val="18"/>
          <w:lang w:eastAsia="en-GB"/>
        </w:rPr>
        <w:t xml:space="preserve"> terminate the tapping of lawyers (decision grounds 4.13 and 4.14). </w:t>
      </w:r>
      <w:r w:rsidR="00D32BA7">
        <w:rPr>
          <w:rFonts w:ascii="Verdana" w:hAnsi="Verdana"/>
          <w:color w:val="000000"/>
          <w:sz w:val="18"/>
          <w:szCs w:val="18"/>
          <w:lang w:eastAsia="en-GB"/>
        </w:rPr>
        <w:t xml:space="preserve">   </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2.10</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The State also argued that the Provisional Relief Judge </w:t>
      </w:r>
      <w:r w:rsidR="007A79C1">
        <w:rPr>
          <w:rFonts w:ascii="Verdana" w:hAnsi="Verdana"/>
          <w:color w:val="000000"/>
          <w:sz w:val="18"/>
          <w:szCs w:val="18"/>
          <w:lang w:eastAsia="en-GB"/>
        </w:rPr>
        <w:t>should have</w:t>
      </w:r>
      <w:r w:rsidRPr="005D5B1F">
        <w:rPr>
          <w:rFonts w:ascii="Verdana" w:hAnsi="Verdana"/>
          <w:color w:val="000000"/>
          <w:sz w:val="18"/>
          <w:szCs w:val="18"/>
          <w:lang w:eastAsia="en-GB"/>
        </w:rPr>
        <w:t xml:space="preserve"> </w:t>
      </w:r>
      <w:r w:rsidR="007A79C1">
        <w:rPr>
          <w:rFonts w:ascii="Verdana" w:hAnsi="Verdana"/>
          <w:color w:val="000000"/>
          <w:sz w:val="18"/>
          <w:szCs w:val="18"/>
          <w:lang w:eastAsia="en-GB"/>
        </w:rPr>
        <w:t>left it</w:t>
      </w:r>
      <w:r w:rsidRPr="005D5B1F">
        <w:rPr>
          <w:rFonts w:ascii="Verdana" w:hAnsi="Verdana"/>
          <w:color w:val="000000"/>
          <w:sz w:val="18"/>
          <w:szCs w:val="18"/>
          <w:lang w:eastAsia="en-GB"/>
        </w:rPr>
        <w:t xml:space="preserve"> with a </w:t>
      </w:r>
      <w:r w:rsidR="000D424B">
        <w:rPr>
          <w:rFonts w:ascii="Verdana" w:hAnsi="Verdana"/>
          <w:color w:val="000000"/>
          <w:sz w:val="18"/>
          <w:szCs w:val="18"/>
          <w:lang w:eastAsia="en-GB"/>
        </w:rPr>
        <w:t>marginal</w:t>
      </w:r>
      <w:r w:rsidRPr="005D5B1F">
        <w:rPr>
          <w:rFonts w:ascii="Verdana" w:hAnsi="Verdana"/>
          <w:color w:val="000000"/>
          <w:sz w:val="18"/>
          <w:szCs w:val="18"/>
          <w:lang w:eastAsia="en-GB"/>
        </w:rPr>
        <w:t xml:space="preserve"> review, because </w:t>
      </w:r>
      <w:r w:rsidR="000D424B">
        <w:rPr>
          <w:rFonts w:ascii="Verdana" w:hAnsi="Verdana"/>
          <w:color w:val="000000"/>
          <w:sz w:val="18"/>
          <w:szCs w:val="18"/>
          <w:lang w:eastAsia="en-GB"/>
        </w:rPr>
        <w:t>provisional relief</w:t>
      </w:r>
      <w:r w:rsidRPr="005D5B1F">
        <w:rPr>
          <w:rFonts w:ascii="Verdana" w:hAnsi="Verdana"/>
          <w:color w:val="000000"/>
          <w:sz w:val="18"/>
          <w:szCs w:val="18"/>
          <w:lang w:eastAsia="en-GB"/>
        </w:rPr>
        <w:t xml:space="preserve"> in this summary proceeding could only be </w:t>
      </w:r>
      <w:r w:rsidR="000D424B">
        <w:rPr>
          <w:rFonts w:ascii="Verdana" w:hAnsi="Verdana"/>
          <w:color w:val="000000"/>
          <w:sz w:val="18"/>
          <w:szCs w:val="18"/>
          <w:lang w:eastAsia="en-GB"/>
        </w:rPr>
        <w:t>grant</w:t>
      </w:r>
      <w:r w:rsidRPr="005D5B1F">
        <w:rPr>
          <w:rFonts w:ascii="Verdana" w:hAnsi="Verdana"/>
          <w:color w:val="000000"/>
          <w:sz w:val="18"/>
          <w:szCs w:val="18"/>
          <w:lang w:eastAsia="en-GB"/>
        </w:rPr>
        <w:t xml:space="preserve">ed if there is an unmistakably </w:t>
      </w:r>
      <w:r w:rsidR="005E23F5">
        <w:rPr>
          <w:rFonts w:ascii="Verdana" w:hAnsi="Verdana"/>
          <w:color w:val="000000"/>
          <w:sz w:val="18"/>
          <w:szCs w:val="18"/>
          <w:lang w:eastAsia="en-GB"/>
        </w:rPr>
        <w:t>unlawful</w:t>
      </w:r>
      <w:r w:rsidRPr="005D5B1F">
        <w:rPr>
          <w:rFonts w:ascii="Verdana" w:hAnsi="Verdana"/>
          <w:color w:val="000000"/>
          <w:sz w:val="18"/>
          <w:szCs w:val="18"/>
          <w:lang w:eastAsia="en-GB"/>
        </w:rPr>
        <w:t xml:space="preserve"> act. This argument fails. The prohibition pronounced by the Provisional Relief Judge on tapping lawyers and on passing on the information obtained from these taps to the Public Prosecutor´s Office does not entail that the Wiv 2002 or parts thereof are invalidated or declared non-binding. </w:t>
      </w:r>
      <w:r w:rsidR="005E23F5">
        <w:rPr>
          <w:rFonts w:ascii="Verdana" w:hAnsi="Verdana"/>
          <w:color w:val="000000"/>
          <w:sz w:val="18"/>
          <w:szCs w:val="18"/>
          <w:lang w:eastAsia="en-GB"/>
        </w:rPr>
        <w:t>O</w:t>
      </w:r>
      <w:r w:rsidRPr="005D5B1F">
        <w:rPr>
          <w:rFonts w:ascii="Verdana" w:hAnsi="Verdana"/>
          <w:color w:val="000000"/>
          <w:sz w:val="18"/>
          <w:szCs w:val="18"/>
          <w:lang w:eastAsia="en-GB"/>
        </w:rPr>
        <w:t>nly for a specific case</w:t>
      </w:r>
      <w:r w:rsidR="005E23F5">
        <w:rPr>
          <w:rFonts w:ascii="Verdana" w:hAnsi="Verdana"/>
          <w:color w:val="000000"/>
          <w:sz w:val="18"/>
          <w:szCs w:val="18"/>
          <w:lang w:eastAsia="en-GB"/>
        </w:rPr>
        <w:t xml:space="preserve"> -</w:t>
      </w:r>
      <w:r w:rsidRPr="005D5B1F">
        <w:rPr>
          <w:rFonts w:ascii="Verdana" w:hAnsi="Verdana"/>
          <w:color w:val="000000"/>
          <w:sz w:val="18"/>
          <w:szCs w:val="18"/>
          <w:lang w:eastAsia="en-GB"/>
        </w:rPr>
        <w:t xml:space="preserve"> the direct or indirect tapping of lawyers</w:t>
      </w:r>
      <w:r w:rsidR="005E23F5">
        <w:rPr>
          <w:rFonts w:ascii="Verdana" w:hAnsi="Verdana"/>
          <w:color w:val="000000"/>
          <w:sz w:val="18"/>
          <w:szCs w:val="18"/>
          <w:lang w:eastAsia="en-GB"/>
        </w:rPr>
        <w:t xml:space="preserve"> –</w:t>
      </w:r>
      <w:r w:rsidRPr="005D5B1F">
        <w:rPr>
          <w:rFonts w:ascii="Verdana" w:hAnsi="Verdana"/>
          <w:color w:val="000000"/>
          <w:sz w:val="18"/>
          <w:szCs w:val="18"/>
          <w:lang w:eastAsia="en-GB"/>
        </w:rPr>
        <w:t xml:space="preserve"> </w:t>
      </w:r>
      <w:r w:rsidR="005E23F5">
        <w:rPr>
          <w:rFonts w:ascii="Verdana" w:hAnsi="Verdana"/>
          <w:color w:val="000000"/>
          <w:sz w:val="18"/>
          <w:szCs w:val="18"/>
          <w:lang w:eastAsia="en-GB"/>
        </w:rPr>
        <w:t>does t</w:t>
      </w:r>
      <w:r w:rsidR="005E23F5" w:rsidRPr="005D5B1F">
        <w:rPr>
          <w:rFonts w:ascii="Verdana" w:hAnsi="Verdana"/>
          <w:color w:val="000000"/>
          <w:sz w:val="18"/>
          <w:szCs w:val="18"/>
          <w:lang w:eastAsia="en-GB"/>
        </w:rPr>
        <w:t>he prohibition pose</w:t>
      </w:r>
      <w:r w:rsidR="005E23F5">
        <w:rPr>
          <w:rFonts w:ascii="Verdana" w:hAnsi="Verdana"/>
          <w:color w:val="000000"/>
          <w:sz w:val="18"/>
          <w:szCs w:val="18"/>
          <w:lang w:eastAsia="en-GB"/>
        </w:rPr>
        <w:t xml:space="preserve"> limits</w:t>
      </w:r>
      <w:r w:rsidR="005E23F5" w:rsidRPr="005D5B1F">
        <w:rPr>
          <w:rFonts w:ascii="Verdana" w:hAnsi="Verdana"/>
          <w:color w:val="000000"/>
          <w:sz w:val="18"/>
          <w:szCs w:val="18"/>
          <w:lang w:eastAsia="en-GB"/>
        </w:rPr>
        <w:t xml:space="preserve"> </w:t>
      </w:r>
      <w:r w:rsidRPr="005D5B1F">
        <w:rPr>
          <w:rFonts w:ascii="Verdana" w:hAnsi="Verdana"/>
          <w:color w:val="000000"/>
          <w:sz w:val="18"/>
          <w:szCs w:val="18"/>
          <w:lang w:eastAsia="en-GB"/>
        </w:rPr>
        <w:t>on the exercise of the power that the services receive on the basis of articles 25 and 38 Wiv 2002, limits that the services should also take into account themselves as a matter of policy. The criterion that there must be unmistakable unlawfulness is thus not applicable. Further, it is admittedly t</w:t>
      </w:r>
      <w:r w:rsidR="005E23F5">
        <w:rPr>
          <w:rFonts w:ascii="Verdana" w:hAnsi="Verdana"/>
          <w:color w:val="000000"/>
          <w:sz w:val="18"/>
          <w:szCs w:val="18"/>
          <w:lang w:eastAsia="en-GB"/>
        </w:rPr>
        <w:t>ru</w:t>
      </w:r>
      <w:r w:rsidRPr="005D5B1F">
        <w:rPr>
          <w:rFonts w:ascii="Verdana" w:hAnsi="Verdana"/>
          <w:color w:val="000000"/>
          <w:sz w:val="18"/>
          <w:szCs w:val="18"/>
          <w:lang w:eastAsia="en-GB"/>
        </w:rPr>
        <w:t xml:space="preserve">e that the states have a relative broad margin of appreciation in establishing the measures that are necessary with a view to protecting national security (see </w:t>
      </w:r>
      <w:r w:rsidRPr="005D5B1F">
        <w:rPr>
          <w:rFonts w:ascii="Verdana" w:hAnsi="Verdana"/>
          <w:i/>
          <w:iCs/>
          <w:color w:val="000000"/>
          <w:sz w:val="18"/>
          <w:szCs w:val="18"/>
          <w:lang w:eastAsia="en-GB"/>
        </w:rPr>
        <w:t xml:space="preserve">Weber and Saravia </w:t>
      </w:r>
      <w:r w:rsidRPr="005D5B1F">
        <w:rPr>
          <w:rFonts w:ascii="Verdana" w:hAnsi="Verdana"/>
          <w:color w:val="000000"/>
          <w:sz w:val="18"/>
          <w:szCs w:val="18"/>
          <w:lang w:eastAsia="en-GB"/>
        </w:rPr>
        <w:t xml:space="preserve">above), but from the case-law of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it unambiguously </w:t>
      </w:r>
      <w:r w:rsidR="005E23F5" w:rsidRPr="005D5B1F">
        <w:rPr>
          <w:rFonts w:ascii="Verdana" w:hAnsi="Verdana"/>
          <w:color w:val="000000"/>
          <w:sz w:val="18"/>
          <w:szCs w:val="18"/>
          <w:lang w:eastAsia="en-GB"/>
        </w:rPr>
        <w:t xml:space="preserve">follows </w:t>
      </w:r>
      <w:r w:rsidRPr="005D5B1F">
        <w:rPr>
          <w:rFonts w:ascii="Verdana" w:hAnsi="Verdana"/>
          <w:color w:val="000000"/>
          <w:sz w:val="18"/>
          <w:szCs w:val="18"/>
          <w:lang w:eastAsia="en-GB"/>
        </w:rPr>
        <w:t>that this margin is not so broad that one can omit independent supervision of the tapping of lawyers. Moreover</w:t>
      </w:r>
      <w:r w:rsidR="008925D9">
        <w:rPr>
          <w:rFonts w:ascii="Verdana" w:hAnsi="Verdana"/>
          <w:color w:val="000000"/>
          <w:sz w:val="18"/>
          <w:szCs w:val="18"/>
          <w:lang w:eastAsia="en-GB"/>
        </w:rPr>
        <w:t>,</w:t>
      </w:r>
      <w:r w:rsidRPr="005D5B1F">
        <w:rPr>
          <w:rFonts w:ascii="Verdana" w:hAnsi="Verdana"/>
          <w:color w:val="000000"/>
          <w:sz w:val="18"/>
          <w:szCs w:val="18"/>
          <w:lang w:eastAsia="en-GB"/>
        </w:rPr>
        <w:t xml:space="preserve"> there can be no doubt that the required independent supervision is absent in this case.</w:t>
      </w:r>
    </w:p>
    <w:p w:rsidR="00AF11C9" w:rsidRPr="005D5B1F" w:rsidRDefault="005E23F5" w:rsidP="00E233ED">
      <w:pPr>
        <w:shd w:val="clear" w:color="auto" w:fill="FFFFFF"/>
        <w:spacing w:after="0" w:line="270" w:lineRule="atLeast"/>
        <w:rPr>
          <w:rFonts w:ascii="Verdana" w:hAnsi="Verdana"/>
          <w:color w:val="000000"/>
          <w:sz w:val="18"/>
          <w:szCs w:val="18"/>
          <w:lang w:eastAsia="en-GB"/>
        </w:rPr>
      </w:pPr>
      <w:r>
        <w:rPr>
          <w:rFonts w:ascii="Verdana" w:hAnsi="Verdana"/>
          <w:color w:val="000000"/>
          <w:sz w:val="18"/>
          <w:szCs w:val="18"/>
          <w:lang w:eastAsia="en-GB"/>
        </w:rPr>
        <w:t xml:space="preserve">   </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2.11</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Finally, the ground for appeal </w:t>
      </w:r>
      <w:r w:rsidR="008925D9">
        <w:rPr>
          <w:rFonts w:ascii="Verdana" w:hAnsi="Verdana"/>
          <w:color w:val="000000"/>
          <w:sz w:val="18"/>
          <w:szCs w:val="18"/>
          <w:lang w:eastAsia="en-GB"/>
        </w:rPr>
        <w:t>opposes</w:t>
      </w:r>
      <w:r w:rsidRPr="005D5B1F">
        <w:rPr>
          <w:rFonts w:ascii="Verdana" w:hAnsi="Verdana"/>
          <w:color w:val="000000"/>
          <w:sz w:val="18"/>
          <w:szCs w:val="18"/>
          <w:lang w:eastAsia="en-GB"/>
        </w:rPr>
        <w:t xml:space="preserve"> the judgement of the Provisional Relief Judge that his judgement applies for </w:t>
      </w:r>
      <w:r w:rsidRPr="008925D9">
        <w:rPr>
          <w:rFonts w:ascii="Verdana" w:hAnsi="Verdana"/>
          <w:i/>
          <w:color w:val="000000"/>
          <w:sz w:val="18"/>
          <w:szCs w:val="18"/>
          <w:lang w:eastAsia="en-GB"/>
        </w:rPr>
        <w:t>all</w:t>
      </w:r>
      <w:r w:rsidRPr="005D5B1F">
        <w:rPr>
          <w:rFonts w:ascii="Verdana" w:hAnsi="Verdana"/>
          <w:color w:val="000000"/>
          <w:sz w:val="18"/>
          <w:szCs w:val="18"/>
          <w:lang w:eastAsia="en-GB"/>
        </w:rPr>
        <w:t xml:space="preserve"> lawyers within the meaning of Directive 77/249/EEC. According to the State</w:t>
      </w:r>
      <w:r w:rsidR="008925D9">
        <w:rPr>
          <w:rFonts w:ascii="Verdana" w:hAnsi="Verdana"/>
          <w:color w:val="000000"/>
          <w:sz w:val="18"/>
          <w:szCs w:val="18"/>
          <w:lang w:eastAsia="en-GB"/>
        </w:rPr>
        <w:t>,</w:t>
      </w:r>
      <w:r w:rsidRPr="005D5B1F">
        <w:rPr>
          <w:rFonts w:ascii="Verdana" w:hAnsi="Verdana"/>
          <w:color w:val="000000"/>
          <w:sz w:val="18"/>
          <w:szCs w:val="18"/>
          <w:lang w:eastAsia="en-GB"/>
        </w:rPr>
        <w:t xml:space="preserve"> that is </w:t>
      </w:r>
      <w:r w:rsidR="008925D9">
        <w:rPr>
          <w:rFonts w:ascii="Verdana" w:hAnsi="Verdana"/>
          <w:color w:val="000000"/>
          <w:sz w:val="18"/>
          <w:szCs w:val="18"/>
          <w:lang w:eastAsia="en-GB"/>
        </w:rPr>
        <w:t xml:space="preserve">both </w:t>
      </w:r>
      <w:r w:rsidRPr="005D5B1F">
        <w:rPr>
          <w:rFonts w:ascii="Verdana" w:hAnsi="Verdana"/>
          <w:color w:val="000000"/>
          <w:sz w:val="18"/>
          <w:szCs w:val="18"/>
          <w:lang w:eastAsia="en-GB"/>
        </w:rPr>
        <w:t xml:space="preserve">unclear </w:t>
      </w:r>
      <w:r w:rsidR="008925D9">
        <w:rPr>
          <w:rFonts w:ascii="Verdana" w:hAnsi="Verdana"/>
          <w:color w:val="000000"/>
          <w:sz w:val="18"/>
          <w:szCs w:val="18"/>
          <w:lang w:eastAsia="en-GB"/>
        </w:rPr>
        <w:t>and</w:t>
      </w:r>
      <w:r w:rsidRPr="005D5B1F">
        <w:rPr>
          <w:rFonts w:ascii="Verdana" w:hAnsi="Verdana"/>
          <w:color w:val="000000"/>
          <w:sz w:val="18"/>
          <w:szCs w:val="18"/>
          <w:lang w:eastAsia="en-GB"/>
        </w:rPr>
        <w:t xml:space="preserve"> unenforceable. The prohibition would have to be limited to lawyers who are registered in the Netherlands. This complaint does not hold up, because it would mean that the tapping of lawyers active in the Netherlands who are registered in a different EU Member State is surrounded by fewer guarantees than the tapping of lawyers registered in the Netherlands, without there being a</w:t>
      </w:r>
      <w:r w:rsidR="00F407D3">
        <w:rPr>
          <w:rFonts w:ascii="Verdana" w:hAnsi="Verdana"/>
          <w:color w:val="000000"/>
          <w:sz w:val="18"/>
          <w:szCs w:val="18"/>
          <w:lang w:eastAsia="en-GB"/>
        </w:rPr>
        <w:t>ny</w:t>
      </w:r>
      <w:r w:rsidRPr="005D5B1F">
        <w:rPr>
          <w:rFonts w:ascii="Verdana" w:hAnsi="Verdana"/>
          <w:color w:val="000000"/>
          <w:sz w:val="18"/>
          <w:szCs w:val="18"/>
          <w:lang w:eastAsia="en-GB"/>
        </w:rPr>
        <w:t xml:space="preserve"> clear justification for this</w:t>
      </w:r>
      <w:r w:rsidR="00F407D3">
        <w:rPr>
          <w:rFonts w:ascii="Verdana" w:hAnsi="Verdana"/>
          <w:color w:val="000000"/>
          <w:sz w:val="18"/>
          <w:szCs w:val="18"/>
          <w:lang w:eastAsia="en-GB"/>
        </w:rPr>
        <w:t xml:space="preserve"> distinction</w:t>
      </w:r>
      <w:r w:rsidRPr="005D5B1F">
        <w:rPr>
          <w:rFonts w:ascii="Verdana" w:hAnsi="Verdana"/>
          <w:color w:val="000000"/>
          <w:sz w:val="18"/>
          <w:szCs w:val="18"/>
          <w:lang w:eastAsia="en-GB"/>
        </w:rPr>
        <w:t xml:space="preserve">. This is in conflict with the right to free establishment of article 49 TFEU and the scope of Directive 77/249/EEC. Moreover, the lawyer of the CCBE during oral arguments indisputably </w:t>
      </w:r>
      <w:r w:rsidR="00F407D3">
        <w:rPr>
          <w:rFonts w:ascii="Verdana" w:hAnsi="Verdana"/>
          <w:color w:val="000000"/>
          <w:sz w:val="18"/>
          <w:szCs w:val="18"/>
          <w:lang w:eastAsia="en-GB"/>
        </w:rPr>
        <w:t>assert</w:t>
      </w:r>
      <w:r w:rsidRPr="005D5B1F">
        <w:rPr>
          <w:rFonts w:ascii="Verdana" w:hAnsi="Verdana"/>
          <w:color w:val="000000"/>
          <w:sz w:val="18"/>
          <w:szCs w:val="18"/>
          <w:lang w:eastAsia="en-GB"/>
        </w:rPr>
        <w:t xml:space="preserve">ed that all lawyers who </w:t>
      </w:r>
      <w:r w:rsidR="00F407D3">
        <w:rPr>
          <w:rFonts w:ascii="Verdana" w:hAnsi="Verdana"/>
          <w:color w:val="000000"/>
          <w:sz w:val="18"/>
          <w:szCs w:val="18"/>
          <w:lang w:eastAsia="en-GB"/>
        </w:rPr>
        <w:t>wish to</w:t>
      </w:r>
      <w:r w:rsidRPr="005D5B1F">
        <w:rPr>
          <w:rFonts w:ascii="Verdana" w:hAnsi="Verdana"/>
          <w:color w:val="000000"/>
          <w:sz w:val="18"/>
          <w:szCs w:val="18"/>
          <w:lang w:eastAsia="en-GB"/>
        </w:rPr>
        <w:t xml:space="preserve"> be active in the European Union are registered </w:t>
      </w:r>
      <w:r w:rsidR="00F407D3" w:rsidRPr="00DE3075">
        <w:rPr>
          <w:rFonts w:ascii="Verdana" w:hAnsi="Verdana"/>
          <w:sz w:val="18"/>
          <w:szCs w:val="18"/>
        </w:rPr>
        <w:t>with the CCBE</w:t>
      </w:r>
      <w:r w:rsidR="00F407D3" w:rsidRPr="005D5B1F">
        <w:rPr>
          <w:rFonts w:ascii="Verdana" w:hAnsi="Verdana"/>
          <w:color w:val="000000"/>
          <w:sz w:val="18"/>
          <w:szCs w:val="18"/>
          <w:lang w:eastAsia="en-GB"/>
        </w:rPr>
        <w:t xml:space="preserve"> </w:t>
      </w:r>
      <w:r w:rsidRPr="005D5B1F">
        <w:rPr>
          <w:rFonts w:ascii="Verdana" w:hAnsi="Verdana"/>
          <w:color w:val="000000"/>
          <w:sz w:val="18"/>
          <w:szCs w:val="18"/>
          <w:lang w:eastAsia="en-GB"/>
        </w:rPr>
        <w:t>and that it can be verified who these lawyers are</w:t>
      </w:r>
      <w:r w:rsidR="00DE3075">
        <w:rPr>
          <w:rFonts w:ascii="Verdana" w:hAnsi="Verdana"/>
          <w:color w:val="000000"/>
          <w:sz w:val="18"/>
          <w:szCs w:val="18"/>
          <w:lang w:eastAsia="en-GB"/>
        </w:rPr>
        <w:t xml:space="preserve"> </w:t>
      </w:r>
      <w:r w:rsidR="00DE3075" w:rsidRPr="005D5B1F">
        <w:rPr>
          <w:rFonts w:ascii="Verdana" w:hAnsi="Verdana"/>
          <w:color w:val="000000"/>
          <w:sz w:val="18"/>
          <w:szCs w:val="18"/>
          <w:lang w:eastAsia="en-GB"/>
        </w:rPr>
        <w:t xml:space="preserve">via a website </w:t>
      </w:r>
      <w:r w:rsidR="00DE3075">
        <w:rPr>
          <w:rFonts w:ascii="Verdana" w:hAnsi="Verdana"/>
          <w:color w:val="000000"/>
          <w:sz w:val="18"/>
          <w:szCs w:val="18"/>
          <w:lang w:eastAsia="en-GB"/>
        </w:rPr>
        <w:t xml:space="preserve">that is </w:t>
      </w:r>
      <w:r w:rsidR="00DE3075" w:rsidRPr="005D5B1F">
        <w:rPr>
          <w:rFonts w:ascii="Verdana" w:hAnsi="Verdana"/>
          <w:color w:val="000000"/>
          <w:sz w:val="18"/>
          <w:szCs w:val="18"/>
          <w:lang w:eastAsia="en-GB"/>
        </w:rPr>
        <w:t>accessible to everyone</w:t>
      </w:r>
      <w:r w:rsidRPr="005D5B1F">
        <w:rPr>
          <w:rFonts w:ascii="Verdana" w:hAnsi="Verdana"/>
          <w:color w:val="000000"/>
          <w:sz w:val="18"/>
          <w:szCs w:val="18"/>
          <w:lang w:eastAsia="en-GB"/>
        </w:rPr>
        <w:t>. The court thus deems it implausible that the prohibition imposed by the Provisional Relief Judge is unenforceable.</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2.12</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Appeal ground 1 is unsuccessful.</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lastRenderedPageBreak/>
        <w:t>3.1</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With appeal ground 2 the State contends firstly that the Provisional Relief Judge substantively gave an order to adopt legislation</w:t>
      </w:r>
      <w:r w:rsidR="00DE3075">
        <w:rPr>
          <w:rFonts w:ascii="Verdana" w:hAnsi="Verdana"/>
          <w:color w:val="000000"/>
          <w:sz w:val="18"/>
          <w:szCs w:val="18"/>
          <w:lang w:eastAsia="en-GB"/>
        </w:rPr>
        <w:t>, something which,</w:t>
      </w:r>
      <w:r w:rsidRPr="005D5B1F">
        <w:rPr>
          <w:rFonts w:ascii="Verdana" w:hAnsi="Verdana"/>
          <w:color w:val="000000"/>
          <w:sz w:val="18"/>
          <w:szCs w:val="18"/>
          <w:lang w:eastAsia="en-GB"/>
        </w:rPr>
        <w:t xml:space="preserve"> </w:t>
      </w:r>
      <w:r w:rsidR="00DE3075">
        <w:rPr>
          <w:rFonts w:ascii="Verdana" w:hAnsi="Verdana"/>
          <w:color w:val="000000"/>
          <w:sz w:val="18"/>
          <w:szCs w:val="18"/>
          <w:lang w:eastAsia="en-GB"/>
        </w:rPr>
        <w:t>i</w:t>
      </w:r>
      <w:r w:rsidRPr="005D5B1F">
        <w:rPr>
          <w:rFonts w:ascii="Verdana" w:hAnsi="Verdana"/>
          <w:color w:val="000000"/>
          <w:sz w:val="18"/>
          <w:szCs w:val="18"/>
          <w:lang w:eastAsia="en-GB"/>
        </w:rPr>
        <w:t xml:space="preserve">n the </w:t>
      </w:r>
      <w:r w:rsidR="00DE3075">
        <w:rPr>
          <w:rFonts w:ascii="Verdana" w:hAnsi="Verdana"/>
          <w:color w:val="000000"/>
          <w:sz w:val="18"/>
          <w:szCs w:val="18"/>
          <w:lang w:eastAsia="en-GB"/>
        </w:rPr>
        <w:t>view</w:t>
      </w:r>
      <w:r w:rsidRPr="005D5B1F">
        <w:rPr>
          <w:rFonts w:ascii="Verdana" w:hAnsi="Verdana"/>
          <w:color w:val="000000"/>
          <w:sz w:val="18"/>
          <w:szCs w:val="18"/>
          <w:lang w:eastAsia="en-GB"/>
        </w:rPr>
        <w:t xml:space="preserve"> of the State</w:t>
      </w:r>
      <w:r w:rsidR="00DE3075">
        <w:rPr>
          <w:rFonts w:ascii="Verdana" w:hAnsi="Verdana"/>
          <w:color w:val="000000"/>
          <w:sz w:val="18"/>
          <w:szCs w:val="18"/>
          <w:lang w:eastAsia="en-GB"/>
        </w:rPr>
        <w:t>,</w:t>
      </w:r>
      <w:r w:rsidRPr="005D5B1F">
        <w:rPr>
          <w:rFonts w:ascii="Verdana" w:hAnsi="Verdana"/>
          <w:color w:val="000000"/>
          <w:sz w:val="18"/>
          <w:szCs w:val="18"/>
          <w:lang w:eastAsia="en-GB"/>
        </w:rPr>
        <w:t xml:space="preserve"> he is not competent to do. Moreover, an order to change </w:t>
      </w:r>
      <w:r w:rsidR="00DE3075">
        <w:rPr>
          <w:rFonts w:ascii="Verdana" w:hAnsi="Verdana"/>
          <w:color w:val="000000"/>
          <w:sz w:val="18"/>
          <w:szCs w:val="18"/>
          <w:lang w:eastAsia="en-GB"/>
        </w:rPr>
        <w:t>a</w:t>
      </w:r>
      <w:r w:rsidRPr="005D5B1F">
        <w:rPr>
          <w:rFonts w:ascii="Verdana" w:hAnsi="Verdana"/>
          <w:color w:val="000000"/>
          <w:sz w:val="18"/>
          <w:szCs w:val="18"/>
          <w:lang w:eastAsia="en-GB"/>
        </w:rPr>
        <w:t xml:space="preserve"> system is not a form of provisional relief that can be given in a summary proceeding.</w:t>
      </w:r>
    </w:p>
    <w:p w:rsidR="00DE3075" w:rsidRDefault="00DE3075"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3.2</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This complaint fails. The Provisional Relief Judge did not impose an order to adopt legislation, nor a prohibition that substantively comes down to the same thing. </w:t>
      </w:r>
      <w:r w:rsidR="00C56BFD">
        <w:rPr>
          <w:rFonts w:ascii="Verdana" w:hAnsi="Verdana"/>
          <w:color w:val="000000"/>
          <w:sz w:val="18"/>
          <w:szCs w:val="18"/>
          <w:lang w:eastAsia="en-GB"/>
        </w:rPr>
        <w:t>Nor did he</w:t>
      </w:r>
      <w:r w:rsidRPr="005D5B1F">
        <w:rPr>
          <w:rFonts w:ascii="Verdana" w:hAnsi="Verdana"/>
          <w:color w:val="000000"/>
          <w:sz w:val="18"/>
          <w:szCs w:val="18"/>
          <w:lang w:eastAsia="en-GB"/>
        </w:rPr>
        <w:t xml:space="preserve"> </w:t>
      </w:r>
      <w:r w:rsidR="00C56BFD">
        <w:rPr>
          <w:rFonts w:ascii="Verdana" w:hAnsi="Verdana"/>
          <w:color w:val="000000"/>
          <w:sz w:val="18"/>
          <w:szCs w:val="18"/>
          <w:lang w:eastAsia="en-GB"/>
        </w:rPr>
        <w:t>order</w:t>
      </w:r>
      <w:r w:rsidRPr="005D5B1F">
        <w:rPr>
          <w:rFonts w:ascii="Verdana" w:hAnsi="Verdana"/>
          <w:color w:val="000000"/>
          <w:sz w:val="18"/>
          <w:szCs w:val="18"/>
          <w:lang w:eastAsia="en-GB"/>
        </w:rPr>
        <w:t xml:space="preserve"> the State to </w:t>
      </w:r>
      <w:r w:rsidR="00C56BFD">
        <w:rPr>
          <w:rFonts w:ascii="Verdana" w:hAnsi="Verdana"/>
          <w:color w:val="000000"/>
          <w:sz w:val="18"/>
          <w:szCs w:val="18"/>
          <w:lang w:eastAsia="en-GB"/>
        </w:rPr>
        <w:t>implement</w:t>
      </w:r>
      <w:r w:rsidRPr="005D5B1F">
        <w:rPr>
          <w:rFonts w:ascii="Verdana" w:hAnsi="Verdana"/>
          <w:color w:val="000000"/>
          <w:sz w:val="18"/>
          <w:szCs w:val="18"/>
          <w:lang w:eastAsia="en-GB"/>
        </w:rPr>
        <w:t xml:space="preserve"> a system modification. The Provisional Relief Judge has prohibited the tapping of lawyers and the furnishing of tapped information to the Public Prosecutor´s Office, because the requirement of adequate independent supervision is not fulfilled. It goes without saying that this prohibition no longer applies if the State </w:t>
      </w:r>
      <w:r w:rsidRPr="00C56BFD">
        <w:rPr>
          <w:rFonts w:ascii="Verdana" w:hAnsi="Verdana"/>
          <w:i/>
          <w:color w:val="000000"/>
          <w:sz w:val="18"/>
          <w:szCs w:val="18"/>
          <w:lang w:eastAsia="en-GB"/>
        </w:rPr>
        <w:t>does</w:t>
      </w:r>
      <w:r w:rsidRPr="005D5B1F">
        <w:rPr>
          <w:rFonts w:ascii="Verdana" w:hAnsi="Verdana"/>
          <w:color w:val="000000"/>
          <w:sz w:val="18"/>
          <w:szCs w:val="18"/>
          <w:lang w:eastAsia="en-GB"/>
        </w:rPr>
        <w:t xml:space="preserve"> introduce adequate independent supervision, but this still does not mean that the Provisional Relief Judge directly or indirectly </w:t>
      </w:r>
      <w:r w:rsidR="00C56BFD">
        <w:rPr>
          <w:rFonts w:ascii="Verdana" w:hAnsi="Verdana"/>
          <w:color w:val="000000"/>
          <w:sz w:val="18"/>
          <w:szCs w:val="18"/>
          <w:lang w:eastAsia="en-GB"/>
        </w:rPr>
        <w:t>gave</w:t>
      </w:r>
      <w:r w:rsidRPr="005D5B1F">
        <w:rPr>
          <w:rFonts w:ascii="Verdana" w:hAnsi="Verdana"/>
          <w:color w:val="000000"/>
          <w:sz w:val="18"/>
          <w:szCs w:val="18"/>
          <w:lang w:eastAsia="en-GB"/>
        </w:rPr>
        <w:t xml:space="preserve"> an order to adopt legislation. Moreover, in the </w:t>
      </w:r>
      <w:r w:rsidR="00C56BFD" w:rsidRPr="005D5B1F">
        <w:rPr>
          <w:rFonts w:ascii="Verdana" w:hAnsi="Verdana"/>
          <w:color w:val="000000"/>
          <w:sz w:val="18"/>
          <w:szCs w:val="18"/>
          <w:lang w:eastAsia="en-GB"/>
        </w:rPr>
        <w:t>court</w:t>
      </w:r>
      <w:r w:rsidR="00C56BFD">
        <w:rPr>
          <w:rFonts w:ascii="Verdana" w:hAnsi="Verdana"/>
          <w:color w:val="000000"/>
          <w:sz w:val="18"/>
          <w:szCs w:val="18"/>
          <w:lang w:eastAsia="en-GB"/>
        </w:rPr>
        <w:t>’s</w:t>
      </w:r>
      <w:r w:rsidR="00C56BFD" w:rsidRPr="005D5B1F">
        <w:rPr>
          <w:rFonts w:ascii="Verdana" w:hAnsi="Verdana"/>
          <w:color w:val="000000"/>
          <w:sz w:val="18"/>
          <w:szCs w:val="18"/>
          <w:lang w:eastAsia="en-GB"/>
        </w:rPr>
        <w:t xml:space="preserve"> </w:t>
      </w:r>
      <w:r w:rsidRPr="005D5B1F">
        <w:rPr>
          <w:rFonts w:ascii="Verdana" w:hAnsi="Verdana"/>
          <w:color w:val="000000"/>
          <w:sz w:val="18"/>
          <w:szCs w:val="18"/>
          <w:lang w:eastAsia="en-GB"/>
        </w:rPr>
        <w:t>judgement it is admittedly very desirable that legislation be adopted in this area, but that is not strictly necessary (see below under 3.3).</w:t>
      </w:r>
      <w:r w:rsidR="00C56BFD">
        <w:rPr>
          <w:rFonts w:ascii="Verdana" w:hAnsi="Verdana"/>
          <w:color w:val="000000"/>
          <w:sz w:val="18"/>
          <w:szCs w:val="18"/>
          <w:lang w:eastAsia="en-GB"/>
        </w:rPr>
        <w:t xml:space="preserve">   </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3.3</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The State further complains in this ground for appeal that the period of six months is too short for adopting legislation. The State has no success with that argument</w:t>
      </w:r>
      <w:r w:rsidR="00C56BFD">
        <w:rPr>
          <w:rFonts w:ascii="Verdana" w:hAnsi="Verdana"/>
          <w:color w:val="000000"/>
          <w:sz w:val="18"/>
          <w:szCs w:val="18"/>
          <w:lang w:eastAsia="en-GB"/>
        </w:rPr>
        <w:t>,</w:t>
      </w:r>
      <w:r w:rsidRPr="005D5B1F">
        <w:rPr>
          <w:rFonts w:ascii="Verdana" w:hAnsi="Verdana"/>
          <w:color w:val="000000"/>
          <w:sz w:val="18"/>
          <w:szCs w:val="18"/>
          <w:lang w:eastAsia="en-GB"/>
        </w:rPr>
        <w:t xml:space="preserve"> either. In the first place, the court is not convinced that the required independent supervision can only be introduced by means of legislation. The State also </w:t>
      </w:r>
      <w:r w:rsidR="006A534E">
        <w:rPr>
          <w:rFonts w:ascii="Verdana" w:hAnsi="Verdana"/>
          <w:color w:val="000000"/>
          <w:sz w:val="18"/>
          <w:szCs w:val="18"/>
          <w:lang w:eastAsia="en-GB"/>
        </w:rPr>
        <w:t>absolutely</w:t>
      </w:r>
      <w:r w:rsidRPr="005D5B1F">
        <w:rPr>
          <w:rFonts w:ascii="Verdana" w:hAnsi="Verdana"/>
          <w:color w:val="000000"/>
          <w:sz w:val="18"/>
          <w:szCs w:val="18"/>
          <w:lang w:eastAsia="en-GB"/>
        </w:rPr>
        <w:t xml:space="preserve"> does not establish why, at least as a transitional measure while awaiting definitive legislation, </w:t>
      </w:r>
      <w:r w:rsidR="006A534E">
        <w:rPr>
          <w:rFonts w:ascii="Verdana" w:hAnsi="Verdana"/>
          <w:color w:val="000000"/>
          <w:sz w:val="18"/>
          <w:szCs w:val="18"/>
          <w:lang w:eastAsia="en-GB"/>
        </w:rPr>
        <w:t>a</w:t>
      </w:r>
      <w:r w:rsidRPr="005D5B1F">
        <w:rPr>
          <w:rFonts w:ascii="Verdana" w:hAnsi="Verdana"/>
          <w:color w:val="000000"/>
          <w:sz w:val="18"/>
          <w:szCs w:val="18"/>
          <w:lang w:eastAsia="en-GB"/>
        </w:rPr>
        <w:t xml:space="preserve"> (published) policy concerning the way in which the services will make use of their powers on the basis of articles 25 and 38 Wiv 2002</w:t>
      </w:r>
      <w:r w:rsidR="006A534E">
        <w:rPr>
          <w:rFonts w:ascii="Verdana" w:hAnsi="Verdana"/>
          <w:color w:val="000000"/>
          <w:sz w:val="18"/>
          <w:szCs w:val="18"/>
          <w:lang w:eastAsia="en-GB"/>
        </w:rPr>
        <w:t xml:space="preserve"> </w:t>
      </w:r>
      <w:r w:rsidR="006A534E" w:rsidRPr="005D5B1F">
        <w:rPr>
          <w:rFonts w:ascii="Verdana" w:hAnsi="Verdana"/>
          <w:color w:val="000000"/>
          <w:sz w:val="18"/>
          <w:szCs w:val="18"/>
          <w:lang w:eastAsia="en-GB"/>
        </w:rPr>
        <w:t>wouldn´t suffice</w:t>
      </w:r>
      <w:r w:rsidRPr="005D5B1F">
        <w:rPr>
          <w:rFonts w:ascii="Verdana" w:hAnsi="Verdana"/>
          <w:color w:val="000000"/>
          <w:sz w:val="18"/>
          <w:szCs w:val="18"/>
          <w:lang w:eastAsia="en-GB"/>
        </w:rPr>
        <w:t xml:space="preserve">. Secondly, the ruling of the Provisional Relief Judge cannot have come as a surprise for the State. The State could and should have already deduced much earlier from the case-law of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that under the Wiv 2002 there are insufficient guarantees for tapping lawyers (</w:t>
      </w:r>
      <w:r w:rsidR="006A4C40">
        <w:rPr>
          <w:rFonts w:ascii="Verdana" w:hAnsi="Verdana"/>
          <w:color w:val="000000"/>
          <w:sz w:val="18"/>
          <w:szCs w:val="18"/>
          <w:lang w:eastAsia="en-GB"/>
        </w:rPr>
        <w:t>in</w:t>
      </w:r>
      <w:r w:rsidRPr="005D5B1F">
        <w:rPr>
          <w:rFonts w:ascii="Verdana" w:hAnsi="Verdana"/>
          <w:color w:val="000000"/>
          <w:sz w:val="18"/>
          <w:szCs w:val="18"/>
          <w:lang w:eastAsia="en-GB"/>
        </w:rPr>
        <w:t xml:space="preserve"> any </w:t>
      </w:r>
      <w:r w:rsidR="006A4C40">
        <w:rPr>
          <w:rFonts w:ascii="Verdana" w:hAnsi="Verdana"/>
          <w:color w:val="000000"/>
          <w:sz w:val="18"/>
          <w:szCs w:val="18"/>
          <w:lang w:eastAsia="en-GB"/>
        </w:rPr>
        <w:t>case</w:t>
      </w:r>
      <w:r w:rsidRPr="005D5B1F">
        <w:rPr>
          <w:rFonts w:ascii="Verdana" w:hAnsi="Verdana"/>
          <w:color w:val="000000"/>
          <w:sz w:val="18"/>
          <w:szCs w:val="18"/>
          <w:lang w:eastAsia="en-GB"/>
        </w:rPr>
        <w:t xml:space="preserve">). For this reason as well, the court </w:t>
      </w:r>
      <w:r w:rsidR="006A4C40">
        <w:rPr>
          <w:rFonts w:ascii="Verdana" w:hAnsi="Verdana"/>
          <w:color w:val="000000"/>
          <w:sz w:val="18"/>
          <w:szCs w:val="18"/>
          <w:lang w:eastAsia="en-GB"/>
        </w:rPr>
        <w:t xml:space="preserve">does not </w:t>
      </w:r>
      <w:r w:rsidRPr="005D5B1F">
        <w:rPr>
          <w:rFonts w:ascii="Verdana" w:hAnsi="Verdana"/>
          <w:color w:val="000000"/>
          <w:sz w:val="18"/>
          <w:szCs w:val="18"/>
          <w:lang w:eastAsia="en-GB"/>
        </w:rPr>
        <w:t xml:space="preserve">see sufficient </w:t>
      </w:r>
      <w:r w:rsidR="006A4C40">
        <w:rPr>
          <w:rFonts w:ascii="Verdana" w:hAnsi="Verdana"/>
          <w:color w:val="000000"/>
          <w:sz w:val="18"/>
          <w:szCs w:val="18"/>
          <w:lang w:eastAsia="en-GB"/>
        </w:rPr>
        <w:t>reason</w:t>
      </w:r>
      <w:r w:rsidRPr="005D5B1F">
        <w:rPr>
          <w:rFonts w:ascii="Verdana" w:hAnsi="Verdana"/>
          <w:color w:val="000000"/>
          <w:sz w:val="18"/>
          <w:szCs w:val="18"/>
          <w:lang w:eastAsia="en-GB"/>
        </w:rPr>
        <w:t xml:space="preserve"> to grant the State a term longer than six months after the service of the judgement of the Provisional Relief Judge.</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3.4</w:t>
      </w:r>
      <w:r w:rsidR="006A534E">
        <w:rPr>
          <w:rFonts w:ascii="Verdana" w:hAnsi="Verdana"/>
          <w:color w:val="333333"/>
          <w:sz w:val="18"/>
          <w:szCs w:val="18"/>
          <w:lang w:eastAsia="en-GB"/>
        </w:rPr>
        <w:t xml:space="preserve">   </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Under 4.19 and 4.20, the State formulates a number of questions about the fulfilment of the review to be performed by the independent body. Van Wijngaarden et al. correctly point out that the State has to answer these questions itself, on the basis of the criteria developed in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case-law, when structuring the necessary independent supervision. The State also cannot reasonably complain, on the one hand, that the Provisional Relief Judge involves himself too much with the content of the regulation to be drafted and, on the other, that he did not give </w:t>
      </w:r>
      <w:r w:rsidR="00220ACA">
        <w:rPr>
          <w:rFonts w:ascii="Verdana" w:hAnsi="Verdana"/>
          <w:color w:val="000000"/>
          <w:sz w:val="18"/>
          <w:szCs w:val="18"/>
          <w:lang w:eastAsia="en-GB"/>
        </w:rPr>
        <w:t>greater</w:t>
      </w:r>
      <w:r w:rsidRPr="005D5B1F">
        <w:rPr>
          <w:rFonts w:ascii="Verdana" w:hAnsi="Verdana"/>
          <w:color w:val="000000"/>
          <w:sz w:val="18"/>
          <w:szCs w:val="18"/>
          <w:lang w:eastAsia="en-GB"/>
        </w:rPr>
        <w:t xml:space="preserve"> clarity about the content of that regulation. The Provisional Relief Judge </w:t>
      </w:r>
      <w:r w:rsidR="00220ACA">
        <w:rPr>
          <w:rFonts w:ascii="Verdana" w:hAnsi="Verdana"/>
          <w:color w:val="000000"/>
          <w:sz w:val="18"/>
          <w:szCs w:val="18"/>
          <w:lang w:eastAsia="en-GB"/>
        </w:rPr>
        <w:t>proper</w:t>
      </w:r>
      <w:r w:rsidRPr="005D5B1F">
        <w:rPr>
          <w:rFonts w:ascii="Verdana" w:hAnsi="Verdana"/>
          <w:color w:val="000000"/>
          <w:sz w:val="18"/>
          <w:szCs w:val="18"/>
          <w:lang w:eastAsia="en-GB"/>
        </w:rPr>
        <w:t xml:space="preserve">ly restricted himself to indicating minimum requirements deriving from the </w:t>
      </w:r>
      <w:r w:rsidR="005A3073">
        <w:rPr>
          <w:rFonts w:ascii="Verdana" w:hAnsi="Verdana"/>
          <w:color w:val="000000"/>
          <w:sz w:val="18"/>
          <w:szCs w:val="18"/>
          <w:lang w:eastAsia="en-GB"/>
        </w:rPr>
        <w:t>ECtHR</w:t>
      </w:r>
      <w:r w:rsidR="005A3073" w:rsidRPr="005D5B1F">
        <w:rPr>
          <w:rFonts w:ascii="Verdana" w:hAnsi="Verdana"/>
          <w:color w:val="000000"/>
          <w:sz w:val="18"/>
          <w:szCs w:val="18"/>
          <w:lang w:eastAsia="en-GB"/>
        </w:rPr>
        <w:t xml:space="preserve"> </w:t>
      </w:r>
      <w:r w:rsidRPr="005D5B1F">
        <w:rPr>
          <w:rFonts w:ascii="Verdana" w:hAnsi="Verdana"/>
          <w:color w:val="000000"/>
          <w:sz w:val="18"/>
          <w:szCs w:val="18"/>
          <w:lang w:eastAsia="en-GB"/>
        </w:rPr>
        <w:t xml:space="preserve">case-law </w:t>
      </w:r>
      <w:r w:rsidR="00220ACA">
        <w:rPr>
          <w:rFonts w:ascii="Verdana" w:hAnsi="Verdana"/>
          <w:color w:val="000000"/>
          <w:sz w:val="18"/>
          <w:szCs w:val="18"/>
          <w:lang w:eastAsia="en-GB"/>
        </w:rPr>
        <w:t>that</w:t>
      </w:r>
      <w:r w:rsidRPr="005D5B1F">
        <w:rPr>
          <w:rFonts w:ascii="Verdana" w:hAnsi="Verdana"/>
          <w:color w:val="000000"/>
          <w:sz w:val="18"/>
          <w:szCs w:val="18"/>
          <w:lang w:eastAsia="en-GB"/>
        </w:rPr>
        <w:t xml:space="preserve"> such a regulation will have to satisfy. </w:t>
      </w:r>
      <w:r w:rsidR="00220ACA">
        <w:rPr>
          <w:rFonts w:ascii="Verdana" w:hAnsi="Verdana"/>
          <w:color w:val="000000"/>
          <w:sz w:val="18"/>
          <w:szCs w:val="18"/>
          <w:lang w:eastAsia="en-GB"/>
        </w:rPr>
        <w:t xml:space="preserve">   </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3.5</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In the conclusion of this appeal ground</w:t>
      </w:r>
      <w:r w:rsidR="005A3073">
        <w:rPr>
          <w:rFonts w:ascii="Verdana" w:hAnsi="Verdana"/>
          <w:color w:val="000000"/>
          <w:sz w:val="18"/>
          <w:szCs w:val="18"/>
          <w:lang w:eastAsia="en-GB"/>
        </w:rPr>
        <w:t>,</w:t>
      </w:r>
      <w:r w:rsidRPr="005D5B1F">
        <w:rPr>
          <w:rFonts w:ascii="Verdana" w:hAnsi="Verdana"/>
          <w:color w:val="000000"/>
          <w:sz w:val="18"/>
          <w:szCs w:val="18"/>
          <w:lang w:eastAsia="en-GB"/>
        </w:rPr>
        <w:t xml:space="preserve"> the State complains that the review demanded by the Provisional Relief Judge in the case of indirect tapping is only enforceable with introduction of a </w:t>
      </w:r>
      <w:r w:rsidR="00116CC8" w:rsidRPr="005D5B1F">
        <w:rPr>
          <w:rFonts w:ascii="Verdana" w:hAnsi="Verdana"/>
          <w:color w:val="000000"/>
          <w:sz w:val="18"/>
          <w:szCs w:val="18"/>
          <w:lang w:eastAsia="en-GB"/>
        </w:rPr>
        <w:t>number recognition system</w:t>
      </w:r>
      <w:r w:rsidRPr="005D5B1F">
        <w:rPr>
          <w:rFonts w:ascii="Verdana" w:hAnsi="Verdana"/>
          <w:color w:val="000000"/>
          <w:sz w:val="18"/>
          <w:szCs w:val="18"/>
          <w:lang w:eastAsia="en-GB"/>
        </w:rPr>
        <w:t xml:space="preserve">, while a number recognition system would mean that </w:t>
      </w:r>
      <w:r w:rsidR="003652CF">
        <w:rPr>
          <w:rFonts w:ascii="Verdana" w:hAnsi="Verdana"/>
          <w:color w:val="000000"/>
          <w:sz w:val="18"/>
          <w:szCs w:val="18"/>
          <w:lang w:eastAsia="en-GB"/>
        </w:rPr>
        <w:t>absolutely</w:t>
      </w:r>
      <w:r w:rsidRPr="005D5B1F">
        <w:rPr>
          <w:rFonts w:ascii="Verdana" w:hAnsi="Verdana"/>
          <w:color w:val="000000"/>
          <w:sz w:val="18"/>
          <w:szCs w:val="18"/>
          <w:lang w:eastAsia="en-GB"/>
        </w:rPr>
        <w:t xml:space="preserve"> no weighing can be made between the interest of national security and the legal professional privilege</w:t>
      </w:r>
      <w:r w:rsidR="0063513C">
        <w:rPr>
          <w:rFonts w:ascii="Verdana" w:hAnsi="Verdana"/>
          <w:color w:val="000000"/>
          <w:sz w:val="18"/>
          <w:szCs w:val="18"/>
          <w:lang w:eastAsia="en-GB"/>
        </w:rPr>
        <w:t xml:space="preserve"> -</w:t>
      </w:r>
      <w:r w:rsidRPr="005D5B1F">
        <w:rPr>
          <w:rFonts w:ascii="Verdana" w:hAnsi="Verdana"/>
          <w:color w:val="000000"/>
          <w:sz w:val="18"/>
          <w:szCs w:val="18"/>
          <w:lang w:eastAsia="en-GB"/>
        </w:rPr>
        <w:t xml:space="preserve"> </w:t>
      </w:r>
      <w:r w:rsidR="0063513C">
        <w:rPr>
          <w:rFonts w:ascii="Verdana" w:hAnsi="Verdana"/>
          <w:color w:val="000000"/>
          <w:sz w:val="18"/>
          <w:szCs w:val="18"/>
          <w:lang w:eastAsia="en-GB"/>
        </w:rPr>
        <w:t xml:space="preserve">something </w:t>
      </w:r>
      <w:r w:rsidRPr="005D5B1F">
        <w:rPr>
          <w:rFonts w:ascii="Verdana" w:hAnsi="Verdana"/>
          <w:color w:val="000000"/>
          <w:sz w:val="18"/>
          <w:szCs w:val="18"/>
          <w:lang w:eastAsia="en-GB"/>
        </w:rPr>
        <w:t>which</w:t>
      </w:r>
      <w:r w:rsidR="0063513C">
        <w:rPr>
          <w:rFonts w:ascii="Verdana" w:hAnsi="Verdana"/>
          <w:color w:val="000000"/>
          <w:sz w:val="18"/>
          <w:szCs w:val="18"/>
          <w:lang w:eastAsia="en-GB"/>
        </w:rPr>
        <w:t>,</w:t>
      </w:r>
      <w:r w:rsidRPr="005D5B1F">
        <w:rPr>
          <w:rFonts w:ascii="Verdana" w:hAnsi="Verdana"/>
          <w:color w:val="000000"/>
          <w:sz w:val="18"/>
          <w:szCs w:val="18"/>
          <w:lang w:eastAsia="en-GB"/>
        </w:rPr>
        <w:t xml:space="preserve"> according to the State</w:t>
      </w:r>
      <w:r w:rsidR="0063513C">
        <w:rPr>
          <w:rFonts w:ascii="Verdana" w:hAnsi="Verdana"/>
          <w:color w:val="000000"/>
          <w:sz w:val="18"/>
          <w:szCs w:val="18"/>
          <w:lang w:eastAsia="en-GB"/>
        </w:rPr>
        <w:t>,</w:t>
      </w:r>
      <w:r w:rsidRPr="005D5B1F">
        <w:rPr>
          <w:rFonts w:ascii="Verdana" w:hAnsi="Verdana"/>
          <w:color w:val="000000"/>
          <w:sz w:val="18"/>
          <w:szCs w:val="18"/>
          <w:lang w:eastAsia="en-GB"/>
        </w:rPr>
        <w:t xml:space="preserve"> is </w:t>
      </w:r>
      <w:r w:rsidR="0063513C">
        <w:rPr>
          <w:rFonts w:ascii="Verdana" w:hAnsi="Verdana"/>
          <w:color w:val="000000"/>
          <w:sz w:val="18"/>
          <w:szCs w:val="18"/>
          <w:lang w:eastAsia="en-GB"/>
        </w:rPr>
        <w:t>un</w:t>
      </w:r>
      <w:r w:rsidRPr="005D5B1F">
        <w:rPr>
          <w:rFonts w:ascii="Verdana" w:hAnsi="Verdana"/>
          <w:color w:val="000000"/>
          <w:sz w:val="18"/>
          <w:szCs w:val="18"/>
          <w:lang w:eastAsia="en-GB"/>
        </w:rPr>
        <w:t xml:space="preserve">acceptable from the perspective of protecting national security. This argument too fails to convince. The Provisional Relief Judge </w:t>
      </w:r>
      <w:r w:rsidR="0063513C">
        <w:rPr>
          <w:rFonts w:ascii="Verdana" w:hAnsi="Verdana"/>
          <w:color w:val="000000"/>
          <w:sz w:val="18"/>
          <w:szCs w:val="18"/>
          <w:lang w:eastAsia="en-GB"/>
        </w:rPr>
        <w:t>righ</w:t>
      </w:r>
      <w:r w:rsidRPr="005D5B1F">
        <w:rPr>
          <w:rFonts w:ascii="Verdana" w:hAnsi="Verdana"/>
          <w:color w:val="000000"/>
          <w:sz w:val="18"/>
          <w:szCs w:val="18"/>
          <w:lang w:eastAsia="en-GB"/>
        </w:rPr>
        <w:t xml:space="preserve">tly </w:t>
      </w:r>
      <w:r w:rsidR="0063513C">
        <w:rPr>
          <w:rFonts w:ascii="Verdana" w:hAnsi="Verdana"/>
          <w:color w:val="000000"/>
          <w:sz w:val="18"/>
          <w:szCs w:val="18"/>
          <w:lang w:eastAsia="en-GB"/>
        </w:rPr>
        <w:t>not</w:t>
      </w:r>
      <w:r w:rsidRPr="005D5B1F">
        <w:rPr>
          <w:rFonts w:ascii="Verdana" w:hAnsi="Verdana"/>
          <w:color w:val="000000"/>
          <w:sz w:val="18"/>
          <w:szCs w:val="18"/>
          <w:lang w:eastAsia="en-GB"/>
        </w:rPr>
        <w:t xml:space="preserve">ed that the independent review does </w:t>
      </w:r>
      <w:r w:rsidRPr="0063513C">
        <w:rPr>
          <w:rFonts w:ascii="Verdana" w:hAnsi="Verdana"/>
          <w:i/>
          <w:color w:val="000000"/>
          <w:sz w:val="18"/>
          <w:szCs w:val="18"/>
          <w:lang w:eastAsia="en-GB"/>
        </w:rPr>
        <w:t>not</w:t>
      </w:r>
      <w:r w:rsidRPr="005D5B1F">
        <w:rPr>
          <w:rFonts w:ascii="Verdana" w:hAnsi="Verdana"/>
          <w:color w:val="000000"/>
          <w:sz w:val="18"/>
          <w:szCs w:val="18"/>
          <w:lang w:eastAsia="en-GB"/>
        </w:rPr>
        <w:t xml:space="preserve"> have to take place in all cases prior to the tapping, because - certainly for indirect tapping - this will not always be possible. Contrary to what the State argues, a </w:t>
      </w:r>
      <w:r w:rsidR="00116CC8" w:rsidRPr="005D5B1F">
        <w:rPr>
          <w:rFonts w:ascii="Verdana" w:hAnsi="Verdana"/>
          <w:color w:val="000000"/>
          <w:sz w:val="18"/>
          <w:szCs w:val="18"/>
          <w:lang w:eastAsia="en-GB"/>
        </w:rPr>
        <w:lastRenderedPageBreak/>
        <w:t>number recognition system</w:t>
      </w:r>
      <w:r w:rsidRPr="005D5B1F">
        <w:rPr>
          <w:rFonts w:ascii="Verdana" w:hAnsi="Verdana"/>
          <w:color w:val="000000"/>
          <w:sz w:val="18"/>
          <w:szCs w:val="18"/>
          <w:lang w:eastAsia="en-GB"/>
        </w:rPr>
        <w:t xml:space="preserve"> is not the only possible solution</w:t>
      </w:r>
      <w:r w:rsidR="0063513C">
        <w:rPr>
          <w:rFonts w:ascii="Verdana" w:hAnsi="Verdana"/>
          <w:color w:val="000000"/>
          <w:sz w:val="18"/>
          <w:szCs w:val="18"/>
          <w:lang w:eastAsia="en-GB"/>
        </w:rPr>
        <w:t>,</w:t>
      </w:r>
      <w:r w:rsidRPr="005D5B1F">
        <w:rPr>
          <w:rFonts w:ascii="Verdana" w:hAnsi="Verdana"/>
          <w:color w:val="000000"/>
          <w:sz w:val="18"/>
          <w:szCs w:val="18"/>
          <w:lang w:eastAsia="en-GB"/>
        </w:rPr>
        <w:t xml:space="preserve"> and so one fails to understand why there would be no room for the weighing intended by the State between the protection of national security and the interest of the lawyer´s legal professional privilege. </w:t>
      </w:r>
      <w:r w:rsidR="0063513C">
        <w:rPr>
          <w:rFonts w:ascii="Verdana" w:hAnsi="Verdana"/>
          <w:color w:val="000000"/>
          <w:sz w:val="18"/>
          <w:szCs w:val="18"/>
          <w:lang w:eastAsia="en-GB"/>
        </w:rPr>
        <w:t>I</w:t>
      </w:r>
      <w:r w:rsidRPr="005D5B1F">
        <w:rPr>
          <w:rFonts w:ascii="Verdana" w:hAnsi="Verdana"/>
          <w:color w:val="000000"/>
          <w:sz w:val="18"/>
          <w:szCs w:val="18"/>
          <w:lang w:eastAsia="en-GB"/>
        </w:rPr>
        <w:t xml:space="preserve">n their Statement of Defence on Appeal, on page 22 under note 46, </w:t>
      </w:r>
      <w:r w:rsidR="0063513C" w:rsidRPr="005D5B1F">
        <w:rPr>
          <w:rFonts w:ascii="Verdana" w:hAnsi="Verdana"/>
          <w:color w:val="000000"/>
          <w:sz w:val="18"/>
          <w:szCs w:val="18"/>
          <w:lang w:eastAsia="en-GB"/>
        </w:rPr>
        <w:t xml:space="preserve">Van Wijngaarden et al. </w:t>
      </w:r>
      <w:r w:rsidRPr="005D5B1F">
        <w:rPr>
          <w:rFonts w:ascii="Verdana" w:hAnsi="Verdana"/>
          <w:color w:val="000000"/>
          <w:sz w:val="18"/>
          <w:szCs w:val="18"/>
          <w:lang w:eastAsia="en-GB"/>
        </w:rPr>
        <w:t xml:space="preserve">made a suggestion for a system of review in case of indirect tapping, where the system does </w:t>
      </w:r>
      <w:r w:rsidRPr="0063513C">
        <w:rPr>
          <w:rFonts w:ascii="Verdana" w:hAnsi="Verdana"/>
          <w:i/>
          <w:color w:val="000000"/>
          <w:sz w:val="18"/>
          <w:szCs w:val="18"/>
          <w:lang w:eastAsia="en-GB"/>
        </w:rPr>
        <w:t>not</w:t>
      </w:r>
      <w:r w:rsidRPr="005D5B1F">
        <w:rPr>
          <w:rFonts w:ascii="Verdana" w:hAnsi="Verdana"/>
          <w:color w:val="000000"/>
          <w:sz w:val="18"/>
          <w:szCs w:val="18"/>
          <w:lang w:eastAsia="en-GB"/>
        </w:rPr>
        <w:t xml:space="preserve"> automatically shut off if a call with a lawyer is conducted, but the information is saved and it is first made known to the services after an independent review. The State has not argued that such a system would be unworkable. </w:t>
      </w:r>
      <w:r w:rsidR="0063513C">
        <w:rPr>
          <w:rFonts w:ascii="Verdana" w:hAnsi="Verdana"/>
          <w:color w:val="000000"/>
          <w:sz w:val="18"/>
          <w:szCs w:val="18"/>
          <w:lang w:eastAsia="en-GB"/>
        </w:rPr>
        <w:t xml:space="preserve">   </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3.6</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Appeal ground 2 is unsuccessful.</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4.1</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With appeal ground 3 the State raises against the judgement of the Provisional Relief Judge the fact that the State may not </w:t>
      </w:r>
      <w:r w:rsidR="00C86F91">
        <w:rPr>
          <w:rFonts w:ascii="Verdana" w:hAnsi="Verdana"/>
          <w:color w:val="000000"/>
          <w:sz w:val="18"/>
          <w:szCs w:val="18"/>
          <w:lang w:eastAsia="en-GB"/>
        </w:rPr>
        <w:t>provide</w:t>
      </w:r>
      <w:r w:rsidRPr="005D5B1F">
        <w:rPr>
          <w:rFonts w:ascii="Verdana" w:hAnsi="Verdana"/>
          <w:color w:val="000000"/>
          <w:sz w:val="18"/>
          <w:szCs w:val="18"/>
          <w:lang w:eastAsia="en-GB"/>
        </w:rPr>
        <w:t xml:space="preserve"> to the Public Prosecutor´s Office any information obtained from the tapping of lawyers so long as no independent review has taken place with regard to the </w:t>
      </w:r>
      <w:r w:rsidR="00B83128" w:rsidRPr="005D5B1F">
        <w:rPr>
          <w:rFonts w:ascii="Verdana" w:hAnsi="Verdana"/>
          <w:color w:val="000000"/>
          <w:sz w:val="18"/>
          <w:szCs w:val="18"/>
          <w:lang w:eastAsia="en-GB"/>
        </w:rPr>
        <w:t>lawfulness</w:t>
      </w:r>
      <w:r w:rsidRPr="005D5B1F">
        <w:rPr>
          <w:rFonts w:ascii="Verdana" w:hAnsi="Verdana"/>
          <w:color w:val="000000"/>
          <w:sz w:val="18"/>
          <w:szCs w:val="18"/>
          <w:lang w:eastAsia="en-GB"/>
        </w:rPr>
        <w:t xml:space="preserve"> of </w:t>
      </w:r>
      <w:r w:rsidR="00C86F91">
        <w:rPr>
          <w:rFonts w:ascii="Verdana" w:hAnsi="Verdana"/>
          <w:color w:val="000000"/>
          <w:sz w:val="18"/>
          <w:szCs w:val="18"/>
          <w:lang w:eastAsia="en-GB"/>
        </w:rPr>
        <w:t>such</w:t>
      </w:r>
      <w:r w:rsidRPr="005D5B1F">
        <w:rPr>
          <w:rFonts w:ascii="Verdana" w:hAnsi="Verdana"/>
          <w:color w:val="000000"/>
          <w:sz w:val="18"/>
          <w:szCs w:val="18"/>
          <w:lang w:eastAsia="en-GB"/>
        </w:rPr>
        <w:t xml:space="preserve"> provision. According to the Provisional Relief Judge</w:t>
      </w:r>
      <w:r w:rsidR="00C86F91">
        <w:rPr>
          <w:rFonts w:ascii="Verdana" w:hAnsi="Verdana"/>
          <w:color w:val="000000"/>
          <w:sz w:val="18"/>
          <w:szCs w:val="18"/>
          <w:lang w:eastAsia="en-GB"/>
        </w:rPr>
        <w:t>,</w:t>
      </w:r>
      <w:r w:rsidRPr="005D5B1F">
        <w:rPr>
          <w:rFonts w:ascii="Verdana" w:hAnsi="Verdana"/>
          <w:color w:val="000000"/>
          <w:sz w:val="18"/>
          <w:szCs w:val="18"/>
          <w:lang w:eastAsia="en-GB"/>
        </w:rPr>
        <w:t xml:space="preserve"> this review entails that one must assess whether the information falls under the legal professional privilege and, if yes, under what conditions this information may be provided (judgement under 4.18). The State believes that, under exceptional circumstances, such as to prevent an imminent attack, information does have to be able to be provided to the Public Prosecutor´s Office, possibly also already before the independent supervision is introduced. </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4.2</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The court has above considered that the direct and indirect tapping of lawyers at present is in conflict with article 8 ECHR and thus unlawful. That the Provisional Relief Judge gave the State a period of six months to still introduce </w:t>
      </w:r>
      <w:r w:rsidR="00C86F91">
        <w:rPr>
          <w:rFonts w:ascii="Verdana" w:hAnsi="Verdana"/>
          <w:color w:val="000000"/>
          <w:sz w:val="18"/>
          <w:szCs w:val="18"/>
          <w:lang w:eastAsia="en-GB"/>
        </w:rPr>
        <w:t>such</w:t>
      </w:r>
      <w:r w:rsidRPr="005D5B1F">
        <w:rPr>
          <w:rFonts w:ascii="Verdana" w:hAnsi="Verdana"/>
          <w:color w:val="000000"/>
          <w:sz w:val="18"/>
          <w:szCs w:val="18"/>
          <w:lang w:eastAsia="en-GB"/>
        </w:rPr>
        <w:t xml:space="preserve"> independent supervision does not alter the fact that the direct or indirect tapping of lawyers </w:t>
      </w:r>
      <w:r w:rsidR="00B37CFC">
        <w:rPr>
          <w:rFonts w:ascii="Verdana" w:hAnsi="Verdana"/>
          <w:color w:val="000000"/>
          <w:sz w:val="18"/>
          <w:szCs w:val="18"/>
          <w:lang w:eastAsia="en-GB"/>
        </w:rPr>
        <w:t>right</w:t>
      </w:r>
      <w:r w:rsidRPr="005D5B1F">
        <w:rPr>
          <w:rFonts w:ascii="Verdana" w:hAnsi="Verdana"/>
          <w:color w:val="000000"/>
          <w:sz w:val="18"/>
          <w:szCs w:val="18"/>
          <w:lang w:eastAsia="en-GB"/>
        </w:rPr>
        <w:t xml:space="preserve"> now is already unlawful. The court is of the opinion that the Provisional Relief Judge correctly decided that the information obtained with such unlawful taps may not be provided to the Public Prosecutor´s Office and that he correctly </w:t>
      </w:r>
      <w:r w:rsidR="00B37CFC">
        <w:rPr>
          <w:rFonts w:ascii="Verdana" w:hAnsi="Verdana"/>
          <w:color w:val="000000"/>
          <w:sz w:val="18"/>
          <w:szCs w:val="18"/>
          <w:lang w:eastAsia="en-GB"/>
        </w:rPr>
        <w:t>put</w:t>
      </w:r>
      <w:r w:rsidRPr="005D5B1F">
        <w:rPr>
          <w:rFonts w:ascii="Verdana" w:hAnsi="Verdana"/>
          <w:color w:val="000000"/>
          <w:sz w:val="18"/>
          <w:szCs w:val="18"/>
          <w:lang w:eastAsia="en-GB"/>
        </w:rPr>
        <w:t xml:space="preserve"> this prohibition into immediate</w:t>
      </w:r>
      <w:r w:rsidR="00B37CFC">
        <w:rPr>
          <w:rFonts w:ascii="Verdana" w:hAnsi="Verdana"/>
          <w:color w:val="000000"/>
          <w:sz w:val="18"/>
          <w:szCs w:val="18"/>
          <w:lang w:eastAsia="en-GB"/>
        </w:rPr>
        <w:t xml:space="preserve"> </w:t>
      </w:r>
      <w:r w:rsidR="00B37CFC" w:rsidRPr="005D5B1F">
        <w:rPr>
          <w:rFonts w:ascii="Verdana" w:hAnsi="Verdana"/>
          <w:color w:val="000000"/>
          <w:sz w:val="18"/>
          <w:szCs w:val="18"/>
          <w:lang w:eastAsia="en-GB"/>
        </w:rPr>
        <w:t>effect</w:t>
      </w:r>
      <w:r w:rsidR="00B37CFC">
        <w:rPr>
          <w:rFonts w:ascii="Verdana" w:hAnsi="Verdana"/>
          <w:color w:val="000000"/>
          <w:sz w:val="18"/>
          <w:szCs w:val="18"/>
          <w:lang w:eastAsia="en-GB"/>
        </w:rPr>
        <w:t>, since</w:t>
      </w:r>
      <w:r w:rsidRPr="005D5B1F">
        <w:rPr>
          <w:rFonts w:ascii="Verdana" w:hAnsi="Verdana"/>
          <w:color w:val="000000"/>
          <w:sz w:val="18"/>
          <w:szCs w:val="18"/>
          <w:lang w:eastAsia="en-GB"/>
        </w:rPr>
        <w:t xml:space="preserve"> </w:t>
      </w:r>
      <w:r w:rsidR="00B37CFC">
        <w:rPr>
          <w:rFonts w:ascii="Verdana" w:hAnsi="Verdana"/>
          <w:color w:val="000000"/>
          <w:sz w:val="18"/>
          <w:szCs w:val="18"/>
          <w:lang w:eastAsia="en-GB"/>
        </w:rPr>
        <w:t>a</w:t>
      </w:r>
      <w:r w:rsidRPr="005D5B1F">
        <w:rPr>
          <w:rFonts w:ascii="Verdana" w:hAnsi="Verdana"/>
          <w:color w:val="000000"/>
          <w:sz w:val="18"/>
          <w:szCs w:val="18"/>
          <w:lang w:eastAsia="en-GB"/>
        </w:rPr>
        <w:t xml:space="preserve">rticle 38 Wiv 2002, </w:t>
      </w:r>
      <w:r w:rsidR="00B37CFC">
        <w:rPr>
          <w:rFonts w:ascii="Verdana" w:hAnsi="Verdana"/>
          <w:color w:val="000000"/>
          <w:sz w:val="18"/>
          <w:szCs w:val="18"/>
          <w:lang w:eastAsia="en-GB"/>
        </w:rPr>
        <w:t>which</w:t>
      </w:r>
      <w:r w:rsidRPr="005D5B1F">
        <w:rPr>
          <w:rFonts w:ascii="Verdana" w:hAnsi="Verdana"/>
          <w:color w:val="000000"/>
          <w:sz w:val="18"/>
          <w:szCs w:val="18"/>
          <w:lang w:eastAsia="en-GB"/>
        </w:rPr>
        <w:t xml:space="preserve"> gives the services the power to furnish processed data to the Public Prosecutor´s Office, </w:t>
      </w:r>
      <w:r w:rsidR="00B37CFC">
        <w:rPr>
          <w:rFonts w:ascii="Verdana" w:hAnsi="Verdana"/>
          <w:color w:val="000000"/>
          <w:sz w:val="18"/>
          <w:szCs w:val="18"/>
          <w:lang w:eastAsia="en-GB"/>
        </w:rPr>
        <w:t>specifie</w:t>
      </w:r>
      <w:r w:rsidRPr="005D5B1F">
        <w:rPr>
          <w:rFonts w:ascii="Verdana" w:hAnsi="Verdana"/>
          <w:color w:val="000000"/>
          <w:sz w:val="18"/>
          <w:szCs w:val="18"/>
          <w:lang w:eastAsia="en-GB"/>
        </w:rPr>
        <w:t xml:space="preserve">s as the reason for this provision that it involves data that can be important for the detection or prosecution of criminal offences. This means that it can by no means be excluded that information which is obtained </w:t>
      </w:r>
      <w:r w:rsidR="00B37CFC">
        <w:rPr>
          <w:rFonts w:ascii="Verdana" w:hAnsi="Verdana"/>
          <w:color w:val="000000"/>
          <w:sz w:val="18"/>
          <w:szCs w:val="18"/>
          <w:lang w:eastAsia="en-GB"/>
        </w:rPr>
        <w:t>through</w:t>
      </w:r>
      <w:r w:rsidRPr="005D5B1F">
        <w:rPr>
          <w:rFonts w:ascii="Verdana" w:hAnsi="Verdana"/>
          <w:color w:val="000000"/>
          <w:sz w:val="18"/>
          <w:szCs w:val="18"/>
          <w:lang w:eastAsia="en-GB"/>
        </w:rPr>
        <w:t xml:space="preserve"> the services</w:t>
      </w:r>
      <w:r w:rsidR="00B37CFC">
        <w:rPr>
          <w:rFonts w:ascii="Verdana" w:hAnsi="Verdana"/>
          <w:color w:val="000000"/>
          <w:sz w:val="18"/>
          <w:szCs w:val="18"/>
          <w:lang w:eastAsia="en-GB"/>
        </w:rPr>
        <w:t xml:space="preserve">’ </w:t>
      </w:r>
      <w:r w:rsidR="00B37CFC" w:rsidRPr="005D5B1F">
        <w:rPr>
          <w:rFonts w:ascii="Verdana" w:hAnsi="Verdana"/>
          <w:color w:val="000000"/>
          <w:sz w:val="18"/>
          <w:szCs w:val="18"/>
          <w:lang w:eastAsia="en-GB"/>
        </w:rPr>
        <w:t>tapping</w:t>
      </w:r>
      <w:r w:rsidRPr="005D5B1F">
        <w:rPr>
          <w:rFonts w:ascii="Verdana" w:hAnsi="Verdana"/>
          <w:color w:val="000000"/>
          <w:sz w:val="18"/>
          <w:szCs w:val="18"/>
          <w:lang w:eastAsia="en-GB"/>
        </w:rPr>
        <w:t xml:space="preserve"> of confidential calls between a lawyer and his client, is used in the criminal proceeding. Without </w:t>
      </w:r>
      <w:r w:rsidR="00B37CFC">
        <w:rPr>
          <w:rFonts w:ascii="Verdana" w:hAnsi="Verdana"/>
          <w:color w:val="000000"/>
          <w:sz w:val="18"/>
          <w:szCs w:val="18"/>
          <w:lang w:eastAsia="en-GB"/>
        </w:rPr>
        <w:t>adequate</w:t>
      </w:r>
      <w:r w:rsidRPr="005D5B1F">
        <w:rPr>
          <w:rFonts w:ascii="Verdana" w:hAnsi="Verdana"/>
          <w:color w:val="000000"/>
          <w:sz w:val="18"/>
          <w:szCs w:val="18"/>
          <w:lang w:eastAsia="en-GB"/>
        </w:rPr>
        <w:t xml:space="preserve"> guarantees, which are </w:t>
      </w:r>
      <w:r w:rsidR="00B37CFC">
        <w:rPr>
          <w:rFonts w:ascii="Verdana" w:hAnsi="Verdana"/>
          <w:color w:val="000000"/>
          <w:sz w:val="18"/>
          <w:szCs w:val="18"/>
          <w:lang w:eastAsia="en-GB"/>
        </w:rPr>
        <w:t>lacking</w:t>
      </w:r>
      <w:r w:rsidRPr="005D5B1F">
        <w:rPr>
          <w:rFonts w:ascii="Verdana" w:hAnsi="Verdana"/>
          <w:color w:val="000000"/>
          <w:sz w:val="18"/>
          <w:szCs w:val="18"/>
          <w:lang w:eastAsia="en-GB"/>
        </w:rPr>
        <w:t xml:space="preserve">, that is unacceptable, given that this would be in conflict with one of the fundamental principles of a </w:t>
      </w:r>
      <w:r w:rsidRPr="005D5B1F">
        <w:rPr>
          <w:rFonts w:ascii="Verdana" w:hAnsi="Verdana"/>
          <w:i/>
          <w:iCs/>
          <w:color w:val="000000"/>
          <w:sz w:val="18"/>
          <w:szCs w:val="18"/>
          <w:lang w:eastAsia="en-GB"/>
        </w:rPr>
        <w:t>fair trial</w:t>
      </w:r>
      <w:r w:rsidRPr="005D5B1F">
        <w:rPr>
          <w:rFonts w:ascii="Verdana" w:hAnsi="Verdana"/>
          <w:color w:val="000000"/>
          <w:sz w:val="18"/>
          <w:szCs w:val="18"/>
          <w:lang w:eastAsia="en-GB"/>
        </w:rPr>
        <w:t xml:space="preserve">, more specifically with article 6 paragraph 3 under c ECHR. After all,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has noted as one of these fundamental principles the right of the suspect to consult with his lawyer without supervision and out of </w:t>
      </w:r>
      <w:r w:rsidR="001B57EC">
        <w:rPr>
          <w:rFonts w:ascii="Verdana" w:hAnsi="Verdana"/>
          <w:color w:val="000000"/>
          <w:sz w:val="18"/>
          <w:szCs w:val="18"/>
          <w:lang w:eastAsia="en-GB"/>
        </w:rPr>
        <w:t>hearing</w:t>
      </w:r>
      <w:r w:rsidRPr="005D5B1F">
        <w:rPr>
          <w:rFonts w:ascii="Verdana" w:hAnsi="Verdana"/>
          <w:color w:val="000000"/>
          <w:sz w:val="18"/>
          <w:szCs w:val="18"/>
          <w:lang w:eastAsia="en-GB"/>
        </w:rPr>
        <w:t xml:space="preserve"> of a</w:t>
      </w:r>
      <w:r w:rsidR="001B57EC">
        <w:rPr>
          <w:rFonts w:ascii="Verdana" w:hAnsi="Verdana"/>
          <w:color w:val="000000"/>
          <w:sz w:val="18"/>
          <w:szCs w:val="18"/>
          <w:lang w:eastAsia="en-GB"/>
        </w:rPr>
        <w:t>ny</w:t>
      </w:r>
      <w:r w:rsidRPr="005D5B1F">
        <w:rPr>
          <w:rFonts w:ascii="Verdana" w:hAnsi="Verdana"/>
          <w:color w:val="000000"/>
          <w:sz w:val="18"/>
          <w:szCs w:val="18"/>
          <w:lang w:eastAsia="en-GB"/>
        </w:rPr>
        <w:t xml:space="preserve"> third p</w:t>
      </w:r>
      <w:r w:rsidR="001B57EC">
        <w:rPr>
          <w:rFonts w:ascii="Verdana" w:hAnsi="Verdana"/>
          <w:color w:val="000000"/>
          <w:sz w:val="18"/>
          <w:szCs w:val="18"/>
          <w:lang w:eastAsia="en-GB"/>
        </w:rPr>
        <w:t>erson</w:t>
      </w:r>
      <w:r w:rsidRPr="005D5B1F">
        <w:rPr>
          <w:rFonts w:ascii="Verdana" w:hAnsi="Verdana"/>
          <w:color w:val="000000"/>
          <w:sz w:val="18"/>
          <w:szCs w:val="18"/>
          <w:lang w:eastAsia="en-GB"/>
        </w:rPr>
        <w:t xml:space="preserve">. See </w:t>
      </w:r>
      <w:r w:rsidRPr="005D5B1F">
        <w:rPr>
          <w:rFonts w:ascii="Verdana" w:hAnsi="Verdana"/>
          <w:i/>
          <w:iCs/>
          <w:color w:val="000000"/>
          <w:sz w:val="18"/>
          <w:szCs w:val="18"/>
          <w:lang w:eastAsia="en-GB"/>
        </w:rPr>
        <w:t xml:space="preserve">Dominichini v. Italy </w:t>
      </w:r>
      <w:r w:rsidRPr="005D5B1F">
        <w:rPr>
          <w:rFonts w:ascii="Verdana" w:hAnsi="Verdana"/>
          <w:color w:val="000000"/>
          <w:sz w:val="18"/>
          <w:szCs w:val="18"/>
          <w:lang w:eastAsia="en-GB"/>
        </w:rPr>
        <w:t xml:space="preserve">(15943/90) under 39; </w:t>
      </w:r>
      <w:r w:rsidRPr="005D5B1F">
        <w:rPr>
          <w:rFonts w:ascii="Verdana" w:hAnsi="Verdana"/>
          <w:i/>
          <w:iCs/>
          <w:color w:val="000000"/>
          <w:sz w:val="18"/>
          <w:szCs w:val="18"/>
          <w:lang w:eastAsia="en-GB"/>
        </w:rPr>
        <w:t xml:space="preserve">Öcalan v. Turkey </w:t>
      </w:r>
      <w:r w:rsidRPr="005D5B1F">
        <w:rPr>
          <w:rFonts w:ascii="Verdana" w:hAnsi="Verdana"/>
          <w:color w:val="000000"/>
          <w:sz w:val="18"/>
          <w:szCs w:val="18"/>
          <w:lang w:eastAsia="en-GB"/>
        </w:rPr>
        <w:t xml:space="preserve">(46221/99) under 1333; </w:t>
      </w:r>
      <w:r w:rsidRPr="005D5B1F">
        <w:rPr>
          <w:rFonts w:ascii="Verdana" w:hAnsi="Verdana"/>
          <w:i/>
          <w:iCs/>
          <w:color w:val="000000"/>
          <w:sz w:val="18"/>
          <w:szCs w:val="18"/>
          <w:lang w:eastAsia="en-GB"/>
        </w:rPr>
        <w:t xml:space="preserve">Moiseyev v. Russia </w:t>
      </w:r>
      <w:r w:rsidRPr="005D5B1F">
        <w:rPr>
          <w:rFonts w:ascii="Verdana" w:hAnsi="Verdana"/>
          <w:color w:val="000000"/>
          <w:sz w:val="18"/>
          <w:szCs w:val="18"/>
          <w:lang w:eastAsia="en-GB"/>
        </w:rPr>
        <w:t xml:space="preserve">(62936/00) under 209. In </w:t>
      </w:r>
      <w:r w:rsidRPr="005D5B1F">
        <w:rPr>
          <w:rFonts w:ascii="Verdana" w:hAnsi="Verdana"/>
          <w:i/>
          <w:iCs/>
          <w:color w:val="000000"/>
          <w:sz w:val="18"/>
          <w:szCs w:val="18"/>
          <w:lang w:eastAsia="en-GB"/>
        </w:rPr>
        <w:t xml:space="preserve">S. v. Switzerland </w:t>
      </w:r>
      <w:r w:rsidRPr="005D5B1F">
        <w:rPr>
          <w:rFonts w:ascii="Verdana" w:hAnsi="Verdana"/>
          <w:color w:val="000000"/>
          <w:sz w:val="18"/>
          <w:szCs w:val="18"/>
          <w:lang w:eastAsia="en-GB"/>
        </w:rPr>
        <w:t xml:space="preserve">(12629/87) 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considered:</w:t>
      </w:r>
    </w:p>
    <w:p w:rsidR="00B745F4" w:rsidRDefault="00B745F4" w:rsidP="00E233ED">
      <w:pPr>
        <w:shd w:val="clear" w:color="auto" w:fill="FFFFFF"/>
        <w:spacing w:after="75" w:line="270" w:lineRule="atLeast"/>
        <w:rPr>
          <w:rFonts w:ascii="Verdana" w:hAnsi="Verdana"/>
          <w:color w:val="000000"/>
          <w:sz w:val="16"/>
          <w:szCs w:val="16"/>
          <w:highlight w:val="yellow"/>
          <w:lang w:eastAsia="en-GB"/>
        </w:rPr>
      </w:pPr>
    </w:p>
    <w:p w:rsidR="00E233ED" w:rsidRPr="005D5B1F" w:rsidRDefault="00E233ED" w:rsidP="00E233ED">
      <w:pPr>
        <w:shd w:val="clear" w:color="auto" w:fill="FFFFFF"/>
        <w:spacing w:after="75" w:line="270" w:lineRule="atLeast"/>
        <w:rPr>
          <w:rFonts w:ascii="Verdana" w:hAnsi="Verdana"/>
          <w:color w:val="000000"/>
          <w:sz w:val="16"/>
          <w:szCs w:val="16"/>
          <w:lang w:eastAsia="en-GB"/>
        </w:rPr>
      </w:pPr>
      <w:r w:rsidRPr="005D5B1F">
        <w:rPr>
          <w:rFonts w:ascii="Verdana" w:hAnsi="Verdana"/>
          <w:color w:val="000000"/>
          <w:sz w:val="16"/>
          <w:szCs w:val="16"/>
          <w:highlight w:val="yellow"/>
          <w:lang w:eastAsia="en-GB"/>
        </w:rPr>
        <w:t>“48. (….) The Court considers that an accused’s right to communicate with his advocate out of hearing of a third person is part of the basic requirements of a fair trial in a democratic society and follows from Article 6 para. 3 (c) (art. 6-3-c) of the Convention. If a lawyer were unable to confer with his client and receive confidential instructions from him without such surveillance, his assistance would lose much of its usefulness, whereas the Convention is intended to guarantee rights that are practical and effective (see inter alia the Artico judgment of 13 May 1980, series A no. 37, p. 16, para. 33).</w:t>
      </w:r>
      <w:r w:rsidRPr="005D5B1F">
        <w:rPr>
          <w:rFonts w:ascii="Verdana" w:hAnsi="Verdana"/>
          <w:color w:val="000000"/>
          <w:sz w:val="16"/>
          <w:szCs w:val="16"/>
          <w:lang w:eastAsia="en-GB"/>
        </w:rPr>
        <w:t xml:space="preserve">” </w:t>
      </w:r>
    </w:p>
    <w:p w:rsidR="00E233ED" w:rsidRPr="005D5B1F" w:rsidRDefault="00E233ED" w:rsidP="00E233ED">
      <w:pPr>
        <w:shd w:val="clear" w:color="auto" w:fill="FFFFFF"/>
        <w:spacing w:after="0" w:line="270" w:lineRule="atLeast"/>
        <w:rPr>
          <w:rFonts w:ascii="Verdana" w:hAnsi="Verdana"/>
          <w:color w:val="000000"/>
          <w:sz w:val="16"/>
          <w:szCs w:val="16"/>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4.3</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lastRenderedPageBreak/>
        <w:t xml:space="preserve">Already the possibility that, except for in very special </w:t>
      </w:r>
      <w:r w:rsidR="00B745F4">
        <w:rPr>
          <w:rFonts w:ascii="Verdana" w:hAnsi="Verdana"/>
          <w:color w:val="000000"/>
          <w:sz w:val="18"/>
          <w:szCs w:val="18"/>
          <w:lang w:eastAsia="en-GB"/>
        </w:rPr>
        <w:t>cases that can be</w:t>
      </w:r>
      <w:r w:rsidRPr="005D5B1F">
        <w:rPr>
          <w:rFonts w:ascii="Verdana" w:hAnsi="Verdana"/>
          <w:color w:val="000000"/>
          <w:sz w:val="18"/>
          <w:szCs w:val="18"/>
          <w:lang w:eastAsia="en-GB"/>
        </w:rPr>
        <w:t xml:space="preserve"> clearly</w:t>
      </w:r>
      <w:r w:rsidR="00B745F4">
        <w:rPr>
          <w:rFonts w:ascii="Verdana" w:hAnsi="Verdana"/>
          <w:color w:val="000000"/>
          <w:sz w:val="18"/>
          <w:szCs w:val="18"/>
          <w:lang w:eastAsia="en-GB"/>
        </w:rPr>
        <w:t xml:space="preserve"> </w:t>
      </w:r>
      <w:r w:rsidRPr="005D5B1F">
        <w:rPr>
          <w:rFonts w:ascii="Verdana" w:hAnsi="Verdana"/>
          <w:color w:val="000000"/>
          <w:sz w:val="18"/>
          <w:szCs w:val="18"/>
          <w:lang w:eastAsia="en-GB"/>
        </w:rPr>
        <w:t>formula</w:t>
      </w:r>
      <w:r w:rsidR="00B745F4">
        <w:rPr>
          <w:rFonts w:ascii="Verdana" w:hAnsi="Verdana"/>
          <w:color w:val="000000"/>
          <w:sz w:val="18"/>
          <w:szCs w:val="18"/>
          <w:lang w:eastAsia="en-GB"/>
        </w:rPr>
        <w:t>ted</w:t>
      </w:r>
      <w:r w:rsidRPr="005D5B1F">
        <w:rPr>
          <w:rFonts w:ascii="Verdana" w:hAnsi="Verdana"/>
          <w:color w:val="000000"/>
          <w:sz w:val="18"/>
          <w:szCs w:val="18"/>
          <w:lang w:eastAsia="en-GB"/>
        </w:rPr>
        <w:t xml:space="preserve">, such information is passed on to the Public Prosecutor´s Office can have as a consequence that persons refrain from calling on a lawyer. Even that is in conflict with the import of article 6 paragraph 3 under c ECHR and with the rationale of the legal professional privilege granted to a lawyer. The passing on of information obtained from taps to the Public Prosecutor´s Office can thus only be justified under rather extraordinary circumstances, such as the case mentioned by the State that an attack can be </w:t>
      </w:r>
      <w:r w:rsidR="00CE66E1">
        <w:rPr>
          <w:rFonts w:ascii="Verdana" w:hAnsi="Verdana"/>
          <w:color w:val="000000"/>
          <w:sz w:val="18"/>
          <w:szCs w:val="18"/>
          <w:lang w:eastAsia="en-GB"/>
        </w:rPr>
        <w:t>thwart</w:t>
      </w:r>
      <w:r w:rsidRPr="005D5B1F">
        <w:rPr>
          <w:rFonts w:ascii="Verdana" w:hAnsi="Verdana"/>
          <w:color w:val="000000"/>
          <w:sz w:val="18"/>
          <w:szCs w:val="18"/>
          <w:lang w:eastAsia="en-GB"/>
        </w:rPr>
        <w:t xml:space="preserve">ed. However, at present the power of the services to pass on information to the Public Prosecutor´s Office is </w:t>
      </w:r>
      <w:r w:rsidRPr="00CE66E1">
        <w:rPr>
          <w:rFonts w:ascii="Verdana" w:hAnsi="Verdana"/>
          <w:i/>
          <w:color w:val="000000"/>
          <w:sz w:val="18"/>
          <w:szCs w:val="18"/>
          <w:lang w:eastAsia="en-GB"/>
        </w:rPr>
        <w:t>not</w:t>
      </w:r>
      <w:r w:rsidRPr="005D5B1F">
        <w:rPr>
          <w:rFonts w:ascii="Verdana" w:hAnsi="Verdana"/>
          <w:color w:val="000000"/>
          <w:sz w:val="18"/>
          <w:szCs w:val="18"/>
          <w:lang w:eastAsia="en-GB"/>
        </w:rPr>
        <w:t xml:space="preserve"> limited to such exceptional cases. Also missing on this point is a published policy to which the services are bound and from which litigants could deduce that this power will only be used in the mentioned exceptional cases. </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4.4</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The Provisional Relief Judge also correctly decided that the passing on of information obtained from lawyer taps to the Public Prosecutor´s Office requires a review by an independent body, whereby </w:t>
      </w:r>
      <w:r w:rsidR="00CE66E1">
        <w:rPr>
          <w:rFonts w:ascii="Verdana" w:hAnsi="Verdana"/>
          <w:color w:val="000000"/>
          <w:sz w:val="18"/>
          <w:szCs w:val="18"/>
          <w:lang w:eastAsia="en-GB"/>
        </w:rPr>
        <w:t xml:space="preserve">moreover </w:t>
      </w:r>
      <w:r w:rsidRPr="005D5B1F">
        <w:rPr>
          <w:rFonts w:ascii="Verdana" w:hAnsi="Verdana"/>
          <w:color w:val="000000"/>
          <w:sz w:val="18"/>
          <w:szCs w:val="18"/>
          <w:lang w:eastAsia="en-GB"/>
        </w:rPr>
        <w:t xml:space="preserve">the Provisional Relief Judge did </w:t>
      </w:r>
      <w:r w:rsidRPr="00CE66E1">
        <w:rPr>
          <w:rFonts w:ascii="Verdana" w:hAnsi="Verdana"/>
          <w:i/>
          <w:color w:val="000000"/>
          <w:sz w:val="18"/>
          <w:szCs w:val="18"/>
          <w:lang w:eastAsia="en-GB"/>
        </w:rPr>
        <w:t>not</w:t>
      </w:r>
      <w:r w:rsidRPr="005D5B1F">
        <w:rPr>
          <w:rFonts w:ascii="Verdana" w:hAnsi="Verdana"/>
          <w:color w:val="000000"/>
          <w:sz w:val="18"/>
          <w:szCs w:val="18"/>
          <w:lang w:eastAsia="en-GB"/>
        </w:rPr>
        <w:t xml:space="preserve"> decide that this review always has to take place in advance. Such a specific review is presently lack</w:t>
      </w:r>
      <w:r w:rsidR="00CE66E1">
        <w:rPr>
          <w:rFonts w:ascii="Verdana" w:hAnsi="Verdana"/>
          <w:color w:val="000000"/>
          <w:sz w:val="18"/>
          <w:szCs w:val="18"/>
          <w:lang w:eastAsia="en-GB"/>
        </w:rPr>
        <w:t>ing</w:t>
      </w:r>
      <w:r w:rsidRPr="005D5B1F">
        <w:rPr>
          <w:rFonts w:ascii="Verdana" w:hAnsi="Verdana"/>
          <w:color w:val="000000"/>
          <w:sz w:val="18"/>
          <w:szCs w:val="18"/>
          <w:lang w:eastAsia="en-GB"/>
        </w:rPr>
        <w:t xml:space="preserve">. The general remit of the CTIVD to supervise the lawfulness of the execution of what is established </w:t>
      </w:r>
      <w:r w:rsidR="00B83128" w:rsidRPr="005D5B1F">
        <w:rPr>
          <w:rFonts w:ascii="Verdana" w:hAnsi="Verdana"/>
          <w:color w:val="000000"/>
          <w:sz w:val="18"/>
          <w:szCs w:val="18"/>
          <w:lang w:eastAsia="en-GB"/>
        </w:rPr>
        <w:t>by or pursuant to</w:t>
      </w:r>
      <w:r w:rsidRPr="005D5B1F">
        <w:rPr>
          <w:rFonts w:ascii="Verdana" w:hAnsi="Verdana"/>
          <w:color w:val="000000"/>
          <w:sz w:val="18"/>
          <w:szCs w:val="18"/>
          <w:lang w:eastAsia="en-GB"/>
        </w:rPr>
        <w:t xml:space="preserve"> the Wiv 2002 is too general for this</w:t>
      </w:r>
      <w:r w:rsidR="001B18D3">
        <w:rPr>
          <w:rFonts w:ascii="Verdana" w:hAnsi="Verdana"/>
          <w:color w:val="000000"/>
          <w:sz w:val="18"/>
          <w:szCs w:val="18"/>
          <w:lang w:eastAsia="en-GB"/>
        </w:rPr>
        <w:t>,</w:t>
      </w:r>
      <w:r w:rsidRPr="005D5B1F">
        <w:rPr>
          <w:rFonts w:ascii="Verdana" w:hAnsi="Verdana"/>
          <w:color w:val="000000"/>
          <w:sz w:val="18"/>
          <w:szCs w:val="18"/>
          <w:lang w:eastAsia="en-GB"/>
        </w:rPr>
        <w:t xml:space="preserve"> and does not guarantee that the passing on of information to the Public Prosecutor´s Office </w:t>
      </w:r>
      <w:r w:rsidR="001B18D3">
        <w:rPr>
          <w:rFonts w:ascii="Verdana" w:hAnsi="Verdana"/>
          <w:color w:val="000000"/>
          <w:sz w:val="18"/>
          <w:szCs w:val="18"/>
          <w:lang w:eastAsia="en-GB"/>
        </w:rPr>
        <w:t>shall be</w:t>
      </w:r>
      <w:r w:rsidRPr="005D5B1F">
        <w:rPr>
          <w:rFonts w:ascii="Verdana" w:hAnsi="Verdana"/>
          <w:color w:val="000000"/>
          <w:sz w:val="18"/>
          <w:szCs w:val="18"/>
          <w:lang w:eastAsia="en-GB"/>
        </w:rPr>
        <w:t xml:space="preserve"> tested by it each time on the basis of all circumstances of the present case.</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4.5</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That the criminal judge can leave out of consideration unlawfully obtained evidence that is produced by the Public Prosecutor´s Office does not mean that the civil judge cannot forbid the services </w:t>
      </w:r>
      <w:r w:rsidR="001B18D3">
        <w:rPr>
          <w:rFonts w:ascii="Verdana" w:hAnsi="Verdana"/>
          <w:color w:val="000000"/>
          <w:sz w:val="18"/>
          <w:szCs w:val="18"/>
          <w:lang w:eastAsia="en-GB"/>
        </w:rPr>
        <w:t>fr</w:t>
      </w:r>
      <w:r w:rsidRPr="005D5B1F">
        <w:rPr>
          <w:rFonts w:ascii="Verdana" w:hAnsi="Verdana"/>
          <w:color w:val="000000"/>
          <w:sz w:val="18"/>
          <w:szCs w:val="18"/>
          <w:lang w:eastAsia="en-GB"/>
        </w:rPr>
        <w:t>o</w:t>
      </w:r>
      <w:r w:rsidR="001B18D3">
        <w:rPr>
          <w:rFonts w:ascii="Verdana" w:hAnsi="Verdana"/>
          <w:color w:val="000000"/>
          <w:sz w:val="18"/>
          <w:szCs w:val="18"/>
          <w:lang w:eastAsia="en-GB"/>
        </w:rPr>
        <w:t>m</w:t>
      </w:r>
      <w:r w:rsidRPr="005D5B1F">
        <w:rPr>
          <w:rFonts w:ascii="Verdana" w:hAnsi="Verdana"/>
          <w:color w:val="000000"/>
          <w:sz w:val="18"/>
          <w:szCs w:val="18"/>
          <w:lang w:eastAsia="en-GB"/>
        </w:rPr>
        <w:t xml:space="preserve"> giv</w:t>
      </w:r>
      <w:r w:rsidR="001B18D3">
        <w:rPr>
          <w:rFonts w:ascii="Verdana" w:hAnsi="Verdana"/>
          <w:color w:val="000000"/>
          <w:sz w:val="18"/>
          <w:szCs w:val="18"/>
          <w:lang w:eastAsia="en-GB"/>
        </w:rPr>
        <w:t>ing</w:t>
      </w:r>
      <w:r w:rsidRPr="005D5B1F">
        <w:rPr>
          <w:rFonts w:ascii="Verdana" w:hAnsi="Verdana"/>
          <w:color w:val="000000"/>
          <w:sz w:val="18"/>
          <w:szCs w:val="18"/>
          <w:lang w:eastAsia="en-GB"/>
        </w:rPr>
        <w:t xml:space="preserve"> such information to the Public Prosecutor´s Office. Moreover, the unlawfully obtained information does not always have to be evidence, but it is also possible that the Public Prosecutor´s Office is informed via the services about the procedural tactics of the suspect and his attorney and can draw advantage from this without the judge </w:t>
      </w:r>
      <w:r w:rsidR="007408EA">
        <w:rPr>
          <w:rFonts w:ascii="Verdana" w:hAnsi="Verdana"/>
          <w:color w:val="000000"/>
          <w:sz w:val="18"/>
          <w:szCs w:val="18"/>
          <w:lang w:eastAsia="en-GB"/>
        </w:rPr>
        <w:t>ever</w:t>
      </w:r>
      <w:r w:rsidRPr="005D5B1F">
        <w:rPr>
          <w:rFonts w:ascii="Verdana" w:hAnsi="Verdana"/>
          <w:color w:val="000000"/>
          <w:sz w:val="18"/>
          <w:szCs w:val="18"/>
          <w:lang w:eastAsia="en-GB"/>
        </w:rPr>
        <w:t xml:space="preserve"> learn</w:t>
      </w:r>
      <w:r w:rsidR="007408EA">
        <w:rPr>
          <w:rFonts w:ascii="Verdana" w:hAnsi="Verdana"/>
          <w:color w:val="000000"/>
          <w:sz w:val="18"/>
          <w:szCs w:val="18"/>
          <w:lang w:eastAsia="en-GB"/>
        </w:rPr>
        <w:t>ing</w:t>
      </w:r>
      <w:r w:rsidRPr="005D5B1F">
        <w:rPr>
          <w:rFonts w:ascii="Verdana" w:hAnsi="Verdana"/>
          <w:color w:val="000000"/>
          <w:sz w:val="18"/>
          <w:szCs w:val="18"/>
          <w:lang w:eastAsia="en-GB"/>
        </w:rPr>
        <w:t xml:space="preserve"> of it. Moreover, a review by the judge afterwards cannot eliminate the fact that there is a risk that suspects will turn to a lawyer less </w:t>
      </w:r>
      <w:r w:rsidR="007408EA">
        <w:rPr>
          <w:rFonts w:ascii="Verdana" w:hAnsi="Verdana"/>
          <w:color w:val="000000"/>
          <w:sz w:val="18"/>
          <w:szCs w:val="18"/>
          <w:lang w:eastAsia="en-GB"/>
        </w:rPr>
        <w:t>readi</w:t>
      </w:r>
      <w:r w:rsidRPr="005D5B1F">
        <w:rPr>
          <w:rFonts w:ascii="Verdana" w:hAnsi="Verdana"/>
          <w:color w:val="000000"/>
          <w:sz w:val="18"/>
          <w:szCs w:val="18"/>
          <w:lang w:eastAsia="en-GB"/>
        </w:rPr>
        <w:t xml:space="preserve">ly if they know that their calls with a lawyer can end up in the hands of the Public Prosecutor, without an independent review having taken place which </w:t>
      </w:r>
      <w:r w:rsidR="006C7109">
        <w:rPr>
          <w:rFonts w:ascii="Verdana" w:hAnsi="Verdana"/>
          <w:color w:val="000000"/>
          <w:sz w:val="18"/>
          <w:szCs w:val="18"/>
          <w:lang w:eastAsia="en-GB"/>
        </w:rPr>
        <w:t>concludes</w:t>
      </w:r>
      <w:r w:rsidRPr="005D5B1F">
        <w:rPr>
          <w:rFonts w:ascii="Verdana" w:hAnsi="Verdana"/>
          <w:color w:val="000000"/>
          <w:sz w:val="18"/>
          <w:szCs w:val="18"/>
          <w:lang w:eastAsia="en-GB"/>
        </w:rPr>
        <w:t xml:space="preserve"> that it is an exceptional case.</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4.6</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The Provisional Relief Judge thus correctly decided that information obtained from taps of lawyers may only be furnished to the Public Prosecutor´s Office if, in so far as this information falls under the legal professional privilege, </w:t>
      </w:r>
      <w:r w:rsidR="006C7109">
        <w:rPr>
          <w:rFonts w:ascii="Verdana" w:hAnsi="Verdana"/>
          <w:color w:val="000000"/>
          <w:sz w:val="18"/>
          <w:szCs w:val="18"/>
          <w:lang w:eastAsia="en-GB"/>
        </w:rPr>
        <w:t>there has been</w:t>
      </w:r>
      <w:r w:rsidRPr="005D5B1F">
        <w:rPr>
          <w:rFonts w:ascii="Verdana" w:hAnsi="Verdana"/>
          <w:color w:val="000000"/>
          <w:sz w:val="18"/>
          <w:szCs w:val="18"/>
          <w:lang w:eastAsia="en-GB"/>
        </w:rPr>
        <w:t xml:space="preserve"> </w:t>
      </w:r>
      <w:r w:rsidR="006C7109">
        <w:rPr>
          <w:rFonts w:ascii="Verdana" w:hAnsi="Verdana"/>
          <w:color w:val="000000"/>
          <w:sz w:val="18"/>
          <w:szCs w:val="18"/>
          <w:lang w:eastAsia="en-GB"/>
        </w:rPr>
        <w:t xml:space="preserve">an </w:t>
      </w:r>
      <w:r w:rsidRPr="005D5B1F">
        <w:rPr>
          <w:rFonts w:ascii="Verdana" w:hAnsi="Verdana"/>
          <w:color w:val="000000"/>
          <w:sz w:val="18"/>
          <w:szCs w:val="18"/>
          <w:lang w:eastAsia="en-GB"/>
        </w:rPr>
        <w:t>independent</w:t>
      </w:r>
      <w:r w:rsidR="006C7109">
        <w:rPr>
          <w:rFonts w:ascii="Verdana" w:hAnsi="Verdana"/>
          <w:color w:val="000000"/>
          <w:sz w:val="18"/>
          <w:szCs w:val="18"/>
          <w:lang w:eastAsia="en-GB"/>
        </w:rPr>
        <w:t xml:space="preserve"> test of</w:t>
      </w:r>
      <w:r w:rsidRPr="005D5B1F">
        <w:rPr>
          <w:rFonts w:ascii="Verdana" w:hAnsi="Verdana"/>
          <w:color w:val="000000"/>
          <w:sz w:val="18"/>
          <w:szCs w:val="18"/>
          <w:lang w:eastAsia="en-GB"/>
        </w:rPr>
        <w:t xml:space="preserve"> whether this is permi</w:t>
      </w:r>
      <w:r w:rsidR="006C7109">
        <w:rPr>
          <w:rFonts w:ascii="Verdana" w:hAnsi="Verdana"/>
          <w:color w:val="000000"/>
          <w:sz w:val="18"/>
          <w:szCs w:val="18"/>
          <w:lang w:eastAsia="en-GB"/>
        </w:rPr>
        <w:t>ssible</w:t>
      </w:r>
      <w:r w:rsidRPr="005D5B1F">
        <w:rPr>
          <w:rFonts w:ascii="Verdana" w:hAnsi="Verdana"/>
          <w:color w:val="000000"/>
          <w:sz w:val="18"/>
          <w:szCs w:val="18"/>
          <w:lang w:eastAsia="en-GB"/>
        </w:rPr>
        <w:t>. It is up to the State to develop criteria on the basis of which it can be determined what</w:t>
      </w:r>
      <w:r w:rsidR="006C7109">
        <w:rPr>
          <w:rFonts w:ascii="Verdana" w:hAnsi="Verdana"/>
          <w:color w:val="000000"/>
          <w:sz w:val="18"/>
          <w:szCs w:val="18"/>
          <w:lang w:eastAsia="en-GB"/>
        </w:rPr>
        <w:t xml:space="preserve"> </w:t>
      </w:r>
      <w:r w:rsidRPr="005D5B1F">
        <w:rPr>
          <w:rFonts w:ascii="Verdana" w:hAnsi="Verdana"/>
          <w:color w:val="000000"/>
          <w:sz w:val="18"/>
          <w:szCs w:val="18"/>
          <w:lang w:eastAsia="en-GB"/>
        </w:rPr>
        <w:t>information</w:t>
      </w:r>
      <w:r w:rsidR="006C7109">
        <w:rPr>
          <w:rFonts w:ascii="Verdana" w:hAnsi="Verdana"/>
          <w:color w:val="000000"/>
          <w:sz w:val="18"/>
          <w:szCs w:val="18"/>
          <w:lang w:eastAsia="en-GB"/>
        </w:rPr>
        <w:t xml:space="preserve"> </w:t>
      </w:r>
      <w:r w:rsidR="006C7109" w:rsidRPr="005D5B1F">
        <w:rPr>
          <w:rFonts w:ascii="Verdana" w:hAnsi="Verdana"/>
          <w:color w:val="000000"/>
          <w:sz w:val="18"/>
          <w:szCs w:val="18"/>
          <w:lang w:eastAsia="en-GB"/>
        </w:rPr>
        <w:t>may be furnished</w:t>
      </w:r>
      <w:r w:rsidRPr="005D5B1F">
        <w:rPr>
          <w:rFonts w:ascii="Verdana" w:hAnsi="Verdana"/>
          <w:color w:val="000000"/>
          <w:sz w:val="18"/>
          <w:szCs w:val="18"/>
          <w:lang w:eastAsia="en-GB"/>
        </w:rPr>
        <w:t>, in which cases and under what conditions</w:t>
      </w:r>
      <w:r w:rsidR="006C7109">
        <w:rPr>
          <w:rFonts w:ascii="Verdana" w:hAnsi="Verdana"/>
          <w:color w:val="000000"/>
          <w:sz w:val="18"/>
          <w:szCs w:val="18"/>
          <w:lang w:eastAsia="en-GB"/>
        </w:rPr>
        <w:t>,</w:t>
      </w:r>
      <w:r w:rsidRPr="005D5B1F">
        <w:rPr>
          <w:rFonts w:ascii="Verdana" w:hAnsi="Verdana"/>
          <w:color w:val="000000"/>
          <w:sz w:val="18"/>
          <w:szCs w:val="18"/>
          <w:lang w:eastAsia="en-GB"/>
        </w:rPr>
        <w:t xml:space="preserve"> to the Public Prosecutor´s Office. It is also up to the State to organise the supervision of such provisions and to determine when permission is necessary in advance and under what exceptional circumstances (such as in emergencies where national security is at stake) </w:t>
      </w:r>
      <w:r w:rsidRPr="005D5B1F">
        <w:rPr>
          <w:rFonts w:ascii="Verdana" w:hAnsi="Verdana"/>
          <w:i/>
          <w:color w:val="000000"/>
          <w:sz w:val="18"/>
          <w:szCs w:val="18"/>
          <w:lang w:eastAsia="en-GB"/>
        </w:rPr>
        <w:t>post facto</w:t>
      </w:r>
      <w:r w:rsidRPr="005D5B1F">
        <w:rPr>
          <w:rFonts w:ascii="Verdana" w:hAnsi="Verdana"/>
          <w:color w:val="000000"/>
          <w:sz w:val="18"/>
          <w:szCs w:val="18"/>
          <w:lang w:eastAsia="en-GB"/>
        </w:rPr>
        <w:t xml:space="preserve"> review can be sufficient. </w:t>
      </w:r>
      <w:r w:rsidR="006C7109">
        <w:rPr>
          <w:rFonts w:ascii="Verdana" w:hAnsi="Verdana"/>
          <w:color w:val="000000"/>
          <w:sz w:val="18"/>
          <w:szCs w:val="18"/>
          <w:lang w:eastAsia="en-GB"/>
        </w:rPr>
        <w:t xml:space="preserve">  </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4.7</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Given that all these guarantees are absent, the court is of the opinion that passing on information obtained from lawyer taps to the Public Prosecutor´s Office is unlawful. The Provisional Relief Judge thus correctly </w:t>
      </w:r>
      <w:r w:rsidR="0031484E">
        <w:rPr>
          <w:rFonts w:ascii="Verdana" w:hAnsi="Verdana"/>
          <w:color w:val="000000"/>
          <w:sz w:val="18"/>
          <w:szCs w:val="18"/>
          <w:lang w:eastAsia="en-GB"/>
        </w:rPr>
        <w:t>put</w:t>
      </w:r>
      <w:r w:rsidRPr="005D5B1F">
        <w:rPr>
          <w:rFonts w:ascii="Verdana" w:hAnsi="Verdana"/>
          <w:color w:val="000000"/>
          <w:sz w:val="18"/>
          <w:szCs w:val="18"/>
          <w:lang w:eastAsia="en-GB"/>
        </w:rPr>
        <w:t xml:space="preserve"> the prohibition on passing on this information into immediate effect, given that this </w:t>
      </w:r>
      <w:r w:rsidR="0031484E">
        <w:rPr>
          <w:rFonts w:ascii="Verdana" w:hAnsi="Verdana"/>
          <w:color w:val="000000"/>
          <w:sz w:val="18"/>
          <w:szCs w:val="18"/>
          <w:lang w:eastAsia="en-GB"/>
        </w:rPr>
        <w:t>involves</w:t>
      </w:r>
      <w:r w:rsidRPr="005D5B1F">
        <w:rPr>
          <w:rFonts w:ascii="Verdana" w:hAnsi="Verdana"/>
          <w:color w:val="000000"/>
          <w:sz w:val="18"/>
          <w:szCs w:val="18"/>
          <w:lang w:eastAsia="en-GB"/>
        </w:rPr>
        <w:t xml:space="preserve"> </w:t>
      </w:r>
      <w:r w:rsidR="0031484E" w:rsidRPr="005D5B1F">
        <w:rPr>
          <w:rFonts w:ascii="Verdana" w:hAnsi="Verdana"/>
          <w:color w:val="000000"/>
          <w:sz w:val="18"/>
          <w:szCs w:val="18"/>
          <w:lang w:eastAsia="en-GB"/>
        </w:rPr>
        <w:t xml:space="preserve">information </w:t>
      </w:r>
      <w:r w:rsidRPr="005D5B1F">
        <w:rPr>
          <w:rFonts w:ascii="Verdana" w:hAnsi="Verdana"/>
          <w:color w:val="000000"/>
          <w:sz w:val="18"/>
          <w:szCs w:val="18"/>
          <w:lang w:eastAsia="en-GB"/>
        </w:rPr>
        <w:t xml:space="preserve">obtained </w:t>
      </w:r>
      <w:r w:rsidR="00CE297F" w:rsidRPr="005D5B1F">
        <w:rPr>
          <w:rFonts w:ascii="Verdana" w:hAnsi="Verdana"/>
          <w:color w:val="000000"/>
          <w:sz w:val="18"/>
          <w:szCs w:val="18"/>
          <w:lang w:eastAsia="en-GB"/>
        </w:rPr>
        <w:t>unlawful</w:t>
      </w:r>
      <w:r w:rsidR="00CE297F">
        <w:rPr>
          <w:rFonts w:ascii="Verdana" w:hAnsi="Verdana"/>
          <w:color w:val="000000"/>
          <w:sz w:val="18"/>
          <w:szCs w:val="18"/>
          <w:lang w:eastAsia="en-GB"/>
        </w:rPr>
        <w:t>ly</w:t>
      </w:r>
      <w:r w:rsidR="00CE297F" w:rsidRPr="005D5B1F">
        <w:rPr>
          <w:rFonts w:ascii="Verdana" w:hAnsi="Verdana"/>
          <w:color w:val="000000"/>
          <w:sz w:val="18"/>
          <w:szCs w:val="18"/>
          <w:lang w:eastAsia="en-GB"/>
        </w:rPr>
        <w:t xml:space="preserve"> </w:t>
      </w:r>
      <w:r w:rsidR="00CE297F">
        <w:rPr>
          <w:rFonts w:ascii="Verdana" w:hAnsi="Verdana"/>
          <w:color w:val="000000"/>
          <w:sz w:val="18"/>
          <w:szCs w:val="18"/>
          <w:lang w:eastAsia="en-GB"/>
        </w:rPr>
        <w:t xml:space="preserve">because </w:t>
      </w:r>
      <w:r w:rsidRPr="005D5B1F">
        <w:rPr>
          <w:rFonts w:ascii="Verdana" w:hAnsi="Verdana"/>
          <w:color w:val="000000"/>
          <w:sz w:val="18"/>
          <w:szCs w:val="18"/>
          <w:lang w:eastAsia="en-GB"/>
        </w:rPr>
        <w:t xml:space="preserve">in violation of article 8 ECHR </w:t>
      </w:r>
      <w:r w:rsidR="0031484E">
        <w:rPr>
          <w:rFonts w:ascii="Verdana" w:hAnsi="Verdana"/>
          <w:color w:val="000000"/>
          <w:sz w:val="18"/>
          <w:szCs w:val="18"/>
          <w:lang w:eastAsia="en-GB"/>
        </w:rPr>
        <w:t>which</w:t>
      </w:r>
      <w:r w:rsidRPr="005D5B1F">
        <w:rPr>
          <w:rFonts w:ascii="Verdana" w:hAnsi="Verdana"/>
          <w:color w:val="000000"/>
          <w:sz w:val="18"/>
          <w:szCs w:val="18"/>
          <w:lang w:eastAsia="en-GB"/>
        </w:rPr>
        <w:t xml:space="preserve">, if </w:t>
      </w:r>
      <w:r w:rsidR="00CE297F">
        <w:rPr>
          <w:rFonts w:ascii="Verdana" w:hAnsi="Verdana"/>
          <w:color w:val="000000"/>
          <w:sz w:val="18"/>
          <w:szCs w:val="18"/>
          <w:lang w:eastAsia="en-GB"/>
        </w:rPr>
        <w:t xml:space="preserve">it were </w:t>
      </w:r>
      <w:r w:rsidRPr="005D5B1F">
        <w:rPr>
          <w:rFonts w:ascii="Verdana" w:hAnsi="Verdana"/>
          <w:color w:val="000000"/>
          <w:sz w:val="18"/>
          <w:szCs w:val="18"/>
          <w:lang w:eastAsia="en-GB"/>
        </w:rPr>
        <w:t xml:space="preserve">provided to the Public Prosecutor´s Office, </w:t>
      </w:r>
      <w:r w:rsidR="00CE297F">
        <w:rPr>
          <w:rFonts w:ascii="Verdana" w:hAnsi="Verdana"/>
          <w:color w:val="000000"/>
          <w:sz w:val="18"/>
          <w:szCs w:val="18"/>
          <w:lang w:eastAsia="en-GB"/>
        </w:rPr>
        <w:t xml:space="preserve">would </w:t>
      </w:r>
      <w:r w:rsidRPr="005D5B1F">
        <w:rPr>
          <w:rFonts w:ascii="Verdana" w:hAnsi="Verdana"/>
          <w:color w:val="000000"/>
          <w:sz w:val="18"/>
          <w:szCs w:val="18"/>
          <w:lang w:eastAsia="en-GB"/>
        </w:rPr>
        <w:t>lead to a serious breach of article 6 paragraph 3 under c ECHR.</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lastRenderedPageBreak/>
        <w:t>4.8</w:t>
      </w:r>
    </w:p>
    <w:p w:rsidR="00AF11C9" w:rsidRPr="005D5B1F" w:rsidRDefault="00CE297F" w:rsidP="00E233ED">
      <w:pPr>
        <w:shd w:val="clear" w:color="auto" w:fill="FFFFFF"/>
        <w:spacing w:after="0" w:line="270" w:lineRule="atLeast"/>
        <w:rPr>
          <w:rFonts w:ascii="Verdana" w:hAnsi="Verdana"/>
          <w:color w:val="000000"/>
          <w:sz w:val="18"/>
          <w:szCs w:val="18"/>
          <w:lang w:eastAsia="en-GB"/>
        </w:rPr>
      </w:pPr>
      <w:r>
        <w:rPr>
          <w:rFonts w:ascii="Verdana" w:hAnsi="Verdana"/>
          <w:color w:val="000000"/>
          <w:sz w:val="18"/>
          <w:szCs w:val="18"/>
          <w:lang w:eastAsia="en-GB"/>
        </w:rPr>
        <w:t>O</w:t>
      </w:r>
      <w:r w:rsidRPr="005D5B1F">
        <w:rPr>
          <w:rFonts w:ascii="Verdana" w:hAnsi="Verdana"/>
          <w:color w:val="000000"/>
          <w:sz w:val="18"/>
          <w:szCs w:val="18"/>
          <w:lang w:eastAsia="en-GB"/>
        </w:rPr>
        <w:t xml:space="preserve">n the </w:t>
      </w:r>
      <w:r>
        <w:rPr>
          <w:rFonts w:ascii="Verdana" w:hAnsi="Verdana"/>
          <w:color w:val="000000"/>
          <w:sz w:val="18"/>
          <w:szCs w:val="18"/>
          <w:lang w:eastAsia="en-GB"/>
        </w:rPr>
        <w:t xml:space="preserve">basis of the </w:t>
      </w:r>
      <w:r w:rsidRPr="005D5B1F">
        <w:rPr>
          <w:rFonts w:ascii="Verdana" w:hAnsi="Verdana"/>
          <w:color w:val="000000"/>
          <w:sz w:val="18"/>
          <w:szCs w:val="18"/>
          <w:lang w:eastAsia="en-GB"/>
        </w:rPr>
        <w:t>foregoing</w:t>
      </w:r>
      <w:r>
        <w:rPr>
          <w:rFonts w:ascii="Verdana" w:hAnsi="Verdana"/>
          <w:color w:val="000000"/>
          <w:sz w:val="18"/>
          <w:szCs w:val="18"/>
          <w:lang w:eastAsia="en-GB"/>
        </w:rPr>
        <w:t>,</w:t>
      </w:r>
      <w:r w:rsidRPr="005D5B1F">
        <w:rPr>
          <w:rFonts w:ascii="Verdana" w:hAnsi="Verdana"/>
          <w:color w:val="000000"/>
          <w:sz w:val="18"/>
          <w:szCs w:val="18"/>
          <w:lang w:eastAsia="en-GB"/>
        </w:rPr>
        <w:t xml:space="preserve"> </w:t>
      </w:r>
      <w:r>
        <w:rPr>
          <w:rFonts w:ascii="Verdana" w:hAnsi="Verdana"/>
          <w:color w:val="000000"/>
          <w:sz w:val="18"/>
          <w:szCs w:val="18"/>
          <w:lang w:eastAsia="en-GB"/>
        </w:rPr>
        <w:t>a</w:t>
      </w:r>
      <w:r w:rsidR="00AF11C9" w:rsidRPr="005D5B1F">
        <w:rPr>
          <w:rFonts w:ascii="Verdana" w:hAnsi="Verdana"/>
          <w:color w:val="000000"/>
          <w:sz w:val="18"/>
          <w:szCs w:val="18"/>
          <w:lang w:eastAsia="en-GB"/>
        </w:rPr>
        <w:t>ppeal ground 3 fails.</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4.9</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Appeal ground 4 has no independent significance and requires no separate discussion.</w:t>
      </w: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p>
    <w:p w:rsidR="00CE297F" w:rsidRDefault="00CE297F">
      <w:pPr>
        <w:rPr>
          <w:rFonts w:ascii="Verdana" w:hAnsi="Verdana"/>
          <w:b/>
          <w:bCs/>
          <w:color w:val="000000"/>
          <w:sz w:val="18"/>
          <w:szCs w:val="18"/>
          <w:lang w:eastAsia="en-GB"/>
        </w:rPr>
      </w:pPr>
      <w:r>
        <w:rPr>
          <w:rFonts w:ascii="Verdana" w:hAnsi="Verdana"/>
          <w:b/>
          <w:bCs/>
          <w:color w:val="000000"/>
          <w:sz w:val="18"/>
          <w:szCs w:val="18"/>
          <w:lang w:eastAsia="en-GB"/>
        </w:rPr>
        <w:br w:type="page"/>
      </w: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r w:rsidRPr="005D5B1F">
        <w:rPr>
          <w:rFonts w:ascii="Verdana" w:hAnsi="Verdana"/>
          <w:b/>
          <w:bCs/>
          <w:color w:val="000000"/>
          <w:sz w:val="18"/>
          <w:szCs w:val="18"/>
          <w:lang w:eastAsia="en-GB"/>
        </w:rPr>
        <w:lastRenderedPageBreak/>
        <w:t>in the cross-appeal</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5.1</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Ground 1 is aimed at </w:t>
      </w:r>
      <w:r w:rsidR="00CE297F">
        <w:rPr>
          <w:rFonts w:ascii="Verdana" w:hAnsi="Verdana"/>
          <w:color w:val="000000"/>
          <w:sz w:val="18"/>
          <w:szCs w:val="18"/>
          <w:lang w:eastAsia="en-GB"/>
        </w:rPr>
        <w:t>two</w:t>
      </w:r>
      <w:r w:rsidRPr="005D5B1F">
        <w:rPr>
          <w:rFonts w:ascii="Verdana" w:hAnsi="Verdana"/>
          <w:color w:val="000000"/>
          <w:sz w:val="18"/>
          <w:szCs w:val="18"/>
          <w:lang w:eastAsia="en-GB"/>
        </w:rPr>
        <w:t xml:space="preserve"> </w:t>
      </w:r>
      <w:r w:rsidR="003E7558">
        <w:rPr>
          <w:rFonts w:ascii="Verdana" w:hAnsi="Verdana"/>
          <w:color w:val="000000"/>
          <w:sz w:val="18"/>
          <w:szCs w:val="18"/>
          <w:lang w:eastAsia="en-GB"/>
        </w:rPr>
        <w:t>decision ground</w:t>
      </w:r>
      <w:r w:rsidRPr="005D5B1F">
        <w:rPr>
          <w:rFonts w:ascii="Verdana" w:hAnsi="Verdana"/>
          <w:color w:val="000000"/>
          <w:sz w:val="18"/>
          <w:szCs w:val="18"/>
          <w:lang w:eastAsia="en-GB"/>
        </w:rPr>
        <w:t>s of the Provisional Relief Judge, in which the Provisional Relief Judge considers that the EU Charter is not applicable and that the legal professional privilege is not absolute. According to the CCBE</w:t>
      </w:r>
      <w:r w:rsidR="003E7558">
        <w:rPr>
          <w:rFonts w:ascii="Verdana" w:hAnsi="Verdana"/>
          <w:color w:val="000000"/>
          <w:sz w:val="18"/>
          <w:szCs w:val="18"/>
          <w:lang w:eastAsia="en-GB"/>
        </w:rPr>
        <w:t>,</w:t>
      </w:r>
      <w:r w:rsidRPr="005D5B1F">
        <w:rPr>
          <w:rFonts w:ascii="Verdana" w:hAnsi="Verdana"/>
          <w:color w:val="000000"/>
          <w:sz w:val="18"/>
          <w:szCs w:val="18"/>
          <w:lang w:eastAsia="en-GB"/>
        </w:rPr>
        <w:t xml:space="preserve"> the Charter </w:t>
      </w:r>
      <w:r w:rsidRPr="003E7558">
        <w:rPr>
          <w:rFonts w:ascii="Verdana" w:hAnsi="Verdana"/>
          <w:i/>
          <w:color w:val="000000"/>
          <w:sz w:val="18"/>
          <w:szCs w:val="18"/>
          <w:lang w:eastAsia="en-GB"/>
        </w:rPr>
        <w:t>does</w:t>
      </w:r>
      <w:r w:rsidRPr="005D5B1F">
        <w:rPr>
          <w:rFonts w:ascii="Verdana" w:hAnsi="Verdana"/>
          <w:color w:val="000000"/>
          <w:sz w:val="18"/>
          <w:szCs w:val="18"/>
          <w:lang w:eastAsia="en-GB"/>
        </w:rPr>
        <w:t xml:space="preserve"> apply and the legal professional privilege </w:t>
      </w:r>
      <w:r w:rsidRPr="003E7558">
        <w:rPr>
          <w:rFonts w:ascii="Verdana" w:hAnsi="Verdana"/>
          <w:i/>
          <w:color w:val="000000"/>
          <w:sz w:val="18"/>
          <w:szCs w:val="18"/>
          <w:lang w:eastAsia="en-GB"/>
        </w:rPr>
        <w:t>is</w:t>
      </w:r>
      <w:r w:rsidRPr="005D5B1F">
        <w:rPr>
          <w:rFonts w:ascii="Verdana" w:hAnsi="Verdana"/>
          <w:color w:val="000000"/>
          <w:sz w:val="18"/>
          <w:szCs w:val="18"/>
          <w:lang w:eastAsia="en-GB"/>
        </w:rPr>
        <w:t xml:space="preserve"> absolute, although not all communication of a lawyer with his client falls under the legal professional privilege. Along these same lines</w:t>
      </w:r>
      <w:r w:rsidR="003E7558">
        <w:rPr>
          <w:rFonts w:ascii="Verdana" w:hAnsi="Verdana"/>
          <w:color w:val="000000"/>
          <w:sz w:val="18"/>
          <w:szCs w:val="18"/>
          <w:lang w:eastAsia="en-GB"/>
        </w:rPr>
        <w:t>,</w:t>
      </w:r>
      <w:r w:rsidRPr="005D5B1F">
        <w:rPr>
          <w:rFonts w:ascii="Verdana" w:hAnsi="Verdana"/>
          <w:color w:val="000000"/>
          <w:sz w:val="18"/>
          <w:szCs w:val="18"/>
          <w:lang w:eastAsia="en-GB"/>
        </w:rPr>
        <w:t xml:space="preserve"> the CCBE contends in ground 2 that the words "concerning the lawfulness of this provision" must be deleted. The grounds </w:t>
      </w:r>
      <w:r w:rsidR="00CC0838">
        <w:rPr>
          <w:rFonts w:ascii="Verdana" w:hAnsi="Verdana"/>
          <w:color w:val="000000"/>
          <w:sz w:val="18"/>
          <w:szCs w:val="18"/>
          <w:lang w:eastAsia="en-GB"/>
        </w:rPr>
        <w:t>can be usefully</w:t>
      </w:r>
      <w:r w:rsidRPr="005D5B1F">
        <w:rPr>
          <w:rFonts w:ascii="Verdana" w:hAnsi="Verdana"/>
          <w:color w:val="000000"/>
          <w:sz w:val="18"/>
          <w:szCs w:val="18"/>
          <w:lang w:eastAsia="en-GB"/>
        </w:rPr>
        <w:t xml:space="preserve"> treat</w:t>
      </w:r>
      <w:r w:rsidR="00CC0838">
        <w:rPr>
          <w:rFonts w:ascii="Verdana" w:hAnsi="Verdana"/>
          <w:color w:val="000000"/>
          <w:sz w:val="18"/>
          <w:szCs w:val="18"/>
          <w:lang w:eastAsia="en-GB"/>
        </w:rPr>
        <w:t>ed together</w:t>
      </w:r>
      <w:r w:rsidRPr="005D5B1F">
        <w:rPr>
          <w:rFonts w:ascii="Verdana" w:hAnsi="Verdana"/>
          <w:color w:val="000000"/>
          <w:sz w:val="18"/>
          <w:szCs w:val="18"/>
          <w:lang w:eastAsia="en-GB"/>
        </w:rPr>
        <w:t>.</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5.2</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Whether the Charter applies in this case can remain an open question, given that it is not asserted nor did it appear that the </w:t>
      </w:r>
      <w:r w:rsidR="00CC0838">
        <w:rPr>
          <w:rFonts w:ascii="Verdana" w:hAnsi="Verdana"/>
          <w:color w:val="000000"/>
          <w:sz w:val="18"/>
          <w:szCs w:val="18"/>
          <w:lang w:eastAsia="en-GB"/>
        </w:rPr>
        <w:t>testing</w:t>
      </w:r>
      <w:r w:rsidRPr="005D5B1F">
        <w:rPr>
          <w:rFonts w:ascii="Verdana" w:hAnsi="Verdana"/>
          <w:color w:val="000000"/>
          <w:sz w:val="18"/>
          <w:szCs w:val="18"/>
          <w:lang w:eastAsia="en-GB"/>
        </w:rPr>
        <w:t xml:space="preserve"> of the behaviour of the State against the Charter would lead to a different outcome. </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5.3</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Otherwise, the grounds rest on the conception that the lawyer´s legal professional privilege is absolute, but that the legal professional privilege does not extend to cases in which e.g. the lawyer himself participates in criminal actions or is informed by his client about an imminent attack. Thus</w:t>
      </w:r>
      <w:r w:rsidR="00CC0838">
        <w:rPr>
          <w:rFonts w:ascii="Verdana" w:hAnsi="Verdana"/>
          <w:color w:val="000000"/>
          <w:sz w:val="18"/>
          <w:szCs w:val="18"/>
          <w:lang w:eastAsia="en-GB"/>
        </w:rPr>
        <w:t>,</w:t>
      </w:r>
      <w:r w:rsidRPr="005D5B1F">
        <w:rPr>
          <w:rFonts w:ascii="Verdana" w:hAnsi="Verdana"/>
          <w:color w:val="000000"/>
          <w:sz w:val="18"/>
          <w:szCs w:val="18"/>
          <w:lang w:eastAsia="en-GB"/>
        </w:rPr>
        <w:t xml:space="preserve"> from the perspective of the CCBE</w:t>
      </w:r>
      <w:r w:rsidR="00CC0838">
        <w:rPr>
          <w:rFonts w:ascii="Verdana" w:hAnsi="Verdana"/>
          <w:color w:val="000000"/>
          <w:sz w:val="18"/>
          <w:szCs w:val="18"/>
          <w:lang w:eastAsia="en-GB"/>
        </w:rPr>
        <w:t>,</w:t>
      </w:r>
      <w:r w:rsidRPr="005D5B1F">
        <w:rPr>
          <w:rFonts w:ascii="Verdana" w:hAnsi="Verdana"/>
          <w:color w:val="000000"/>
          <w:sz w:val="18"/>
          <w:szCs w:val="18"/>
          <w:lang w:eastAsia="en-GB"/>
        </w:rPr>
        <w:t xml:space="preserve"> it would not have to be assessed whether a breach of the legal professional privilege is allowed, since that would never be the case, but instead of that </w:t>
      </w:r>
      <w:r w:rsidR="00F517AB">
        <w:rPr>
          <w:rFonts w:ascii="Verdana" w:hAnsi="Verdana"/>
          <w:color w:val="000000"/>
          <w:sz w:val="18"/>
          <w:szCs w:val="18"/>
          <w:lang w:eastAsia="en-GB"/>
        </w:rPr>
        <w:t>one</w:t>
      </w:r>
      <w:r w:rsidRPr="005D5B1F">
        <w:rPr>
          <w:rFonts w:ascii="Verdana" w:hAnsi="Verdana"/>
          <w:color w:val="000000"/>
          <w:sz w:val="18"/>
          <w:szCs w:val="18"/>
          <w:lang w:eastAsia="en-GB"/>
        </w:rPr>
        <w:t xml:space="preserve"> would have to verif</w:t>
      </w:r>
      <w:r w:rsidR="00F517AB">
        <w:rPr>
          <w:rFonts w:ascii="Verdana" w:hAnsi="Verdana"/>
          <w:color w:val="000000"/>
          <w:sz w:val="18"/>
          <w:szCs w:val="18"/>
          <w:lang w:eastAsia="en-GB"/>
        </w:rPr>
        <w:t>y</w:t>
      </w:r>
      <w:r w:rsidRPr="005D5B1F">
        <w:rPr>
          <w:rFonts w:ascii="Verdana" w:hAnsi="Verdana"/>
          <w:color w:val="000000"/>
          <w:sz w:val="18"/>
          <w:szCs w:val="18"/>
          <w:lang w:eastAsia="en-GB"/>
        </w:rPr>
        <w:t xml:space="preserve"> how far the legal professional privilege extends. The court is not convinced that there is anything more than a war of words here. Nor does the conclusion impose itself that in practice the approach advocated by the CCBE w</w:t>
      </w:r>
      <w:r w:rsidR="00FA1001">
        <w:rPr>
          <w:rFonts w:ascii="Verdana" w:hAnsi="Verdana"/>
          <w:color w:val="000000"/>
          <w:sz w:val="18"/>
          <w:szCs w:val="18"/>
          <w:lang w:eastAsia="en-GB"/>
        </w:rPr>
        <w:t>ould</w:t>
      </w:r>
      <w:r w:rsidRPr="005D5B1F">
        <w:rPr>
          <w:rFonts w:ascii="Verdana" w:hAnsi="Verdana"/>
          <w:color w:val="000000"/>
          <w:sz w:val="18"/>
          <w:szCs w:val="18"/>
          <w:lang w:eastAsia="en-GB"/>
        </w:rPr>
        <w:t xml:space="preserve"> lead to a different outcome. The CCBE thus also has no interest in this argument. Moreover, the court finds that </w:t>
      </w:r>
      <w:r w:rsidR="0018265E">
        <w:rPr>
          <w:rFonts w:ascii="Verdana" w:hAnsi="Verdana"/>
          <w:color w:val="000000"/>
          <w:sz w:val="18"/>
          <w:szCs w:val="18"/>
          <w:lang w:eastAsia="en-GB"/>
        </w:rPr>
        <w:t>in its</w:t>
      </w:r>
      <w:r w:rsidR="0018265E" w:rsidRPr="005D5B1F">
        <w:rPr>
          <w:rFonts w:ascii="Verdana" w:hAnsi="Verdana"/>
          <w:color w:val="000000"/>
          <w:sz w:val="18"/>
          <w:szCs w:val="18"/>
          <w:lang w:eastAsia="en-GB"/>
        </w:rPr>
        <w:t xml:space="preserve"> case-law </w:t>
      </w:r>
      <w:r w:rsidRPr="005D5B1F">
        <w:rPr>
          <w:rFonts w:ascii="Verdana" w:hAnsi="Verdana"/>
          <w:color w:val="000000"/>
          <w:sz w:val="18"/>
          <w:szCs w:val="18"/>
          <w:lang w:eastAsia="en-GB"/>
        </w:rPr>
        <w:t xml:space="preserve">the </w:t>
      </w:r>
      <w:r w:rsidR="00D32BA7">
        <w:rPr>
          <w:rFonts w:ascii="Verdana" w:hAnsi="Verdana"/>
          <w:color w:val="000000"/>
          <w:sz w:val="18"/>
          <w:szCs w:val="18"/>
          <w:lang w:eastAsia="en-GB"/>
        </w:rPr>
        <w:t>ECtHR</w:t>
      </w:r>
      <w:r w:rsidRPr="005D5B1F">
        <w:rPr>
          <w:rFonts w:ascii="Verdana" w:hAnsi="Verdana"/>
          <w:color w:val="000000"/>
          <w:sz w:val="18"/>
          <w:szCs w:val="18"/>
          <w:lang w:eastAsia="en-GB"/>
        </w:rPr>
        <w:t xml:space="preserve"> </w:t>
      </w:r>
      <w:r w:rsidR="0018265E">
        <w:rPr>
          <w:rFonts w:ascii="Verdana" w:hAnsi="Verdana"/>
          <w:color w:val="000000"/>
          <w:sz w:val="18"/>
          <w:szCs w:val="18"/>
          <w:lang w:eastAsia="en-GB"/>
        </w:rPr>
        <w:t>always</w:t>
      </w:r>
      <w:r w:rsidR="00FA1001">
        <w:rPr>
          <w:rFonts w:ascii="Verdana" w:hAnsi="Verdana"/>
          <w:color w:val="000000"/>
          <w:sz w:val="18"/>
          <w:szCs w:val="18"/>
          <w:lang w:eastAsia="en-GB"/>
        </w:rPr>
        <w:t xml:space="preserve"> proceeds </w:t>
      </w:r>
      <w:r w:rsidRPr="005D5B1F">
        <w:rPr>
          <w:rFonts w:ascii="Verdana" w:hAnsi="Verdana"/>
          <w:color w:val="000000"/>
          <w:sz w:val="18"/>
          <w:szCs w:val="18"/>
          <w:lang w:eastAsia="en-GB"/>
        </w:rPr>
        <w:t xml:space="preserve">on the assumption that the legal professional privilege is </w:t>
      </w:r>
      <w:r w:rsidRPr="00FA1001">
        <w:rPr>
          <w:rFonts w:ascii="Verdana" w:hAnsi="Verdana"/>
          <w:i/>
          <w:color w:val="000000"/>
          <w:sz w:val="18"/>
          <w:szCs w:val="18"/>
          <w:lang w:eastAsia="en-GB"/>
        </w:rPr>
        <w:t>not</w:t>
      </w:r>
      <w:r w:rsidRPr="005D5B1F">
        <w:rPr>
          <w:rFonts w:ascii="Verdana" w:hAnsi="Verdana"/>
          <w:color w:val="000000"/>
          <w:sz w:val="18"/>
          <w:szCs w:val="18"/>
          <w:lang w:eastAsia="en-GB"/>
        </w:rPr>
        <w:t xml:space="preserve"> absolute. The court</w:t>
      </w:r>
      <w:r w:rsidR="0018265E">
        <w:rPr>
          <w:rFonts w:ascii="Verdana" w:hAnsi="Verdana"/>
          <w:color w:val="000000"/>
          <w:sz w:val="18"/>
          <w:szCs w:val="18"/>
          <w:lang w:eastAsia="en-GB"/>
        </w:rPr>
        <w:t xml:space="preserve"> </w:t>
      </w:r>
      <w:r w:rsidRPr="005D5B1F">
        <w:rPr>
          <w:rFonts w:ascii="Verdana" w:hAnsi="Verdana"/>
          <w:color w:val="000000"/>
          <w:sz w:val="18"/>
          <w:szCs w:val="18"/>
          <w:lang w:eastAsia="en-GB"/>
        </w:rPr>
        <w:t>sees no reason to depart from this.</w:t>
      </w:r>
      <w:r w:rsidR="00FA1001">
        <w:rPr>
          <w:rFonts w:ascii="Verdana" w:hAnsi="Verdana"/>
          <w:color w:val="000000"/>
          <w:sz w:val="18"/>
          <w:szCs w:val="18"/>
          <w:lang w:eastAsia="en-GB"/>
        </w:rPr>
        <w:t xml:space="preserve">   </w:t>
      </w:r>
      <w:r w:rsidR="0018265E">
        <w:rPr>
          <w:rFonts w:ascii="Verdana" w:hAnsi="Verdana"/>
          <w:color w:val="000000"/>
          <w:sz w:val="18"/>
          <w:szCs w:val="18"/>
          <w:lang w:eastAsia="en-GB"/>
        </w:rPr>
        <w:t xml:space="preserve">  </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5.4</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The cross-appeal does not succeed.</w:t>
      </w: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r w:rsidRPr="005D5B1F">
        <w:rPr>
          <w:rFonts w:ascii="Verdana" w:hAnsi="Verdana"/>
          <w:b/>
          <w:bCs/>
          <w:color w:val="000000"/>
          <w:sz w:val="18"/>
          <w:szCs w:val="18"/>
          <w:lang w:eastAsia="en-GB"/>
        </w:rPr>
        <w:t>conclusion</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6.1</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Given that the grounds contained in both the principal appeal and the cross-appeal all fail, the court will confirm the judgement of the Provisional Relief Judge.</w:t>
      </w:r>
    </w:p>
    <w:p w:rsidR="00AF11C9" w:rsidRPr="005D5B1F" w:rsidRDefault="00AF11C9" w:rsidP="00E233ED">
      <w:pPr>
        <w:shd w:val="clear" w:color="auto" w:fill="FFFFFF"/>
        <w:spacing w:after="0" w:line="270" w:lineRule="atLeast"/>
        <w:rPr>
          <w:rFonts w:ascii="Verdana" w:hAnsi="Verdana"/>
          <w:color w:val="333333"/>
          <w:sz w:val="18"/>
          <w:szCs w:val="18"/>
          <w:lang w:eastAsia="en-GB"/>
        </w:rPr>
      </w:pPr>
    </w:p>
    <w:p w:rsidR="00AF11C9" w:rsidRPr="005D5B1F" w:rsidRDefault="00AF11C9" w:rsidP="00E233ED">
      <w:pPr>
        <w:shd w:val="clear" w:color="auto" w:fill="FFFFFF"/>
        <w:spacing w:after="0" w:line="270" w:lineRule="atLeast"/>
        <w:rPr>
          <w:rFonts w:ascii="Verdana" w:hAnsi="Verdana"/>
          <w:color w:val="333333"/>
          <w:sz w:val="18"/>
          <w:szCs w:val="18"/>
          <w:lang w:eastAsia="en-GB"/>
        </w:rPr>
      </w:pPr>
      <w:r w:rsidRPr="005D5B1F">
        <w:rPr>
          <w:rFonts w:ascii="Verdana" w:hAnsi="Verdana"/>
          <w:color w:val="333333"/>
          <w:sz w:val="18"/>
          <w:szCs w:val="18"/>
          <w:lang w:eastAsia="en-GB"/>
        </w:rPr>
        <w:t>6.2</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In the principal appeal, the State as the losing party will be ordered to pay the costs of the legal proceeding on appeal. Included in this are the (yet to be incurred) subsequent costs (for which the following condemnation gives an executory title - HR 19 March 2010, LJN: BL1116). Under article 237, third paragraph of the Code of Civil Procedure, the determination of the costs of the proceeding by the Court in this decision remain limited to the costs incurred </w:t>
      </w:r>
      <w:r w:rsidR="00450309">
        <w:rPr>
          <w:rFonts w:ascii="Verdana" w:hAnsi="Verdana"/>
          <w:color w:val="000000"/>
          <w:sz w:val="18"/>
          <w:szCs w:val="18"/>
          <w:lang w:eastAsia="en-GB"/>
        </w:rPr>
        <w:t>prior to</w:t>
      </w:r>
      <w:r w:rsidRPr="005D5B1F">
        <w:rPr>
          <w:rFonts w:ascii="Verdana" w:hAnsi="Verdana"/>
          <w:color w:val="000000"/>
          <w:sz w:val="18"/>
          <w:szCs w:val="18"/>
          <w:lang w:eastAsia="en-GB"/>
        </w:rPr>
        <w:t xml:space="preserve"> the ruling. There is no reason for allocating the statutory commercial interest. The CCBE will be ordered to pay the costs of the cross-appeal.</w:t>
      </w: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r w:rsidRPr="005D5B1F">
        <w:rPr>
          <w:rFonts w:ascii="Verdana" w:hAnsi="Verdana"/>
          <w:b/>
          <w:bCs/>
          <w:color w:val="000000"/>
          <w:sz w:val="18"/>
          <w:szCs w:val="18"/>
          <w:lang w:eastAsia="en-GB"/>
        </w:rPr>
        <w:t>Decision</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lastRenderedPageBreak/>
        <w:t>The court:</w:t>
      </w: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r w:rsidRPr="005D5B1F">
        <w:rPr>
          <w:rFonts w:ascii="Verdana" w:hAnsi="Verdana"/>
          <w:b/>
          <w:bCs/>
          <w:color w:val="000000"/>
          <w:sz w:val="18"/>
          <w:szCs w:val="18"/>
          <w:lang w:eastAsia="en-GB"/>
        </w:rPr>
        <w:t>in the principal appeal:</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confirms the judgement being appealed;</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orders the State to pay the costs of the legal proceeding on appeal, up to today on the part of Van Wijngaarden et al. estimated at € 711 for out-of-pocket expenses and € 2,682 for lawyer fees, and on the part of the CCBE estimated at € 711 for out-of-pocket expenses and € 2,682 for lawyer fees, and provides that on this condemnation pronounced in favour of the CCBE the statutory interest will be owed after the fifteenth day from this decision;</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 declares this decision </w:t>
      </w:r>
      <w:r w:rsidR="00450309">
        <w:rPr>
          <w:rFonts w:ascii="Verdana" w:hAnsi="Verdana"/>
          <w:color w:val="000000"/>
          <w:sz w:val="18"/>
          <w:szCs w:val="18"/>
          <w:lang w:eastAsia="en-GB"/>
        </w:rPr>
        <w:t xml:space="preserve">to be </w:t>
      </w:r>
      <w:r w:rsidRPr="005D5B1F">
        <w:rPr>
          <w:rFonts w:ascii="Verdana" w:hAnsi="Verdana"/>
          <w:color w:val="000000"/>
          <w:sz w:val="18"/>
          <w:szCs w:val="18"/>
          <w:lang w:eastAsia="en-GB"/>
        </w:rPr>
        <w:t>provisionally enforceable with regard to the trial cost condemnation;</w:t>
      </w: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p>
    <w:p w:rsidR="00AF11C9" w:rsidRPr="005D5B1F" w:rsidRDefault="00AF11C9" w:rsidP="00E233ED">
      <w:pPr>
        <w:shd w:val="clear" w:color="auto" w:fill="FFFFFF"/>
        <w:spacing w:after="75" w:line="270" w:lineRule="atLeast"/>
        <w:rPr>
          <w:rFonts w:ascii="Verdana" w:hAnsi="Verdana"/>
          <w:b/>
          <w:bCs/>
          <w:color w:val="000000"/>
          <w:sz w:val="18"/>
          <w:szCs w:val="18"/>
          <w:lang w:eastAsia="en-GB"/>
        </w:rPr>
      </w:pPr>
      <w:r w:rsidRPr="005D5B1F">
        <w:rPr>
          <w:rFonts w:ascii="Verdana" w:hAnsi="Verdana"/>
          <w:b/>
          <w:bCs/>
          <w:color w:val="000000"/>
          <w:sz w:val="18"/>
          <w:szCs w:val="18"/>
          <w:lang w:eastAsia="en-GB"/>
        </w:rPr>
        <w:t>in the cross-appeal:</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confirms the judgement being appealed;</w:t>
      </w:r>
    </w:p>
    <w:p w:rsidR="00AF11C9" w:rsidRPr="005D5B1F" w:rsidRDefault="00AF11C9" w:rsidP="00E233ED">
      <w:pPr>
        <w:shd w:val="clear" w:color="auto" w:fill="FFFFFF"/>
        <w:spacing w:after="0" w:line="270" w:lineRule="atLeast"/>
        <w:rPr>
          <w:rFonts w:ascii="Verdana" w:hAnsi="Verdana"/>
          <w:color w:val="000000"/>
          <w:sz w:val="18"/>
          <w:szCs w:val="18"/>
          <w:lang w:eastAsia="en-GB"/>
        </w:rPr>
      </w:pPr>
    </w:p>
    <w:p w:rsidR="00AF11C9" w:rsidRPr="005D5B1F" w:rsidRDefault="00AF11C9" w:rsidP="00E233ED">
      <w:pPr>
        <w:shd w:val="clear" w:color="auto" w:fill="FFFFFF"/>
        <w:spacing w:after="0" w:line="270" w:lineRule="atLeast"/>
        <w:rPr>
          <w:rFonts w:ascii="Verdana" w:hAnsi="Verdana"/>
          <w:color w:val="000000"/>
          <w:sz w:val="18"/>
          <w:szCs w:val="18"/>
          <w:lang w:eastAsia="en-GB"/>
        </w:rPr>
      </w:pPr>
      <w:r w:rsidRPr="005D5B1F">
        <w:rPr>
          <w:rFonts w:ascii="Verdana" w:hAnsi="Verdana"/>
          <w:color w:val="000000"/>
          <w:sz w:val="18"/>
          <w:szCs w:val="18"/>
          <w:lang w:eastAsia="en-GB"/>
        </w:rPr>
        <w:t>- orders the CCBE to pay the costs of the legal proceeding on appeal, up to today on the part of the State estimated at zero for out-of-pocket expenses and € 1,341 for lawyer fees.</w:t>
      </w:r>
    </w:p>
    <w:p w:rsidR="00AF11C9" w:rsidRPr="005D5B1F" w:rsidRDefault="00AF11C9" w:rsidP="00E233ED">
      <w:pPr>
        <w:shd w:val="clear" w:color="auto" w:fill="FFFFFF"/>
        <w:spacing w:after="75" w:line="270" w:lineRule="atLeast"/>
        <w:rPr>
          <w:rFonts w:ascii="Verdana" w:hAnsi="Verdana"/>
          <w:color w:val="000000"/>
          <w:sz w:val="18"/>
          <w:szCs w:val="18"/>
          <w:lang w:eastAsia="en-GB"/>
        </w:rPr>
      </w:pPr>
      <w:r w:rsidRPr="005D5B1F">
        <w:rPr>
          <w:rFonts w:ascii="Verdana" w:hAnsi="Verdana"/>
          <w:color w:val="000000"/>
          <w:sz w:val="18"/>
          <w:szCs w:val="18"/>
          <w:lang w:eastAsia="en-GB"/>
        </w:rPr>
        <w:t xml:space="preserve">This decision is issued by </w:t>
      </w:r>
      <w:r w:rsidR="00450309">
        <w:rPr>
          <w:rFonts w:ascii="Verdana" w:hAnsi="Verdana"/>
          <w:color w:val="000000"/>
          <w:sz w:val="18"/>
          <w:szCs w:val="18"/>
          <w:lang w:eastAsia="en-GB"/>
        </w:rPr>
        <w:t xml:space="preserve">Judges </w:t>
      </w:r>
      <w:r w:rsidRPr="005D5B1F">
        <w:rPr>
          <w:rFonts w:ascii="Verdana" w:hAnsi="Verdana"/>
          <w:color w:val="000000"/>
          <w:sz w:val="18"/>
          <w:szCs w:val="18"/>
          <w:lang w:eastAsia="en-GB"/>
        </w:rPr>
        <w:t xml:space="preserve">S.A. Boele, A. Dupain and J.J. van der Helm and pronounced in public session of 27 October 2015, in the presence of the </w:t>
      </w:r>
      <w:r w:rsidR="00CA6158">
        <w:rPr>
          <w:rFonts w:ascii="Verdana" w:hAnsi="Verdana"/>
          <w:color w:val="000000"/>
          <w:sz w:val="18"/>
          <w:szCs w:val="18"/>
          <w:lang w:eastAsia="en-GB"/>
        </w:rPr>
        <w:t>C</w:t>
      </w:r>
      <w:r w:rsidRPr="005D5B1F">
        <w:rPr>
          <w:rFonts w:ascii="Verdana" w:hAnsi="Verdana"/>
          <w:color w:val="000000"/>
          <w:sz w:val="18"/>
          <w:szCs w:val="18"/>
          <w:lang w:eastAsia="en-GB"/>
        </w:rPr>
        <w:t xml:space="preserve">lerk of </w:t>
      </w:r>
      <w:r w:rsidR="00CA6158">
        <w:rPr>
          <w:rFonts w:ascii="Verdana" w:hAnsi="Verdana"/>
          <w:color w:val="000000"/>
          <w:sz w:val="18"/>
          <w:szCs w:val="18"/>
          <w:lang w:eastAsia="en-GB"/>
        </w:rPr>
        <w:t>C</w:t>
      </w:r>
      <w:r w:rsidRPr="005D5B1F">
        <w:rPr>
          <w:rFonts w:ascii="Verdana" w:hAnsi="Verdana"/>
          <w:color w:val="000000"/>
          <w:sz w:val="18"/>
          <w:szCs w:val="18"/>
          <w:lang w:eastAsia="en-GB"/>
        </w:rPr>
        <w:t>ourt.</w:t>
      </w:r>
    </w:p>
    <w:p w:rsidR="00AF11C9" w:rsidRPr="005D5B1F" w:rsidRDefault="00AF11C9" w:rsidP="00E233ED"/>
    <w:p w:rsidR="00AF11C9" w:rsidRPr="005D5B1F" w:rsidRDefault="00AF11C9" w:rsidP="00E233ED"/>
    <w:p w:rsidR="00AF11C9" w:rsidRPr="005D5B1F" w:rsidRDefault="00AF11C9" w:rsidP="00E233ED"/>
    <w:p w:rsidR="00AF11C9" w:rsidRPr="005D5B1F" w:rsidRDefault="00AF11C9" w:rsidP="00E233ED"/>
    <w:p w:rsidR="00AF11C9" w:rsidRPr="005D5B1F" w:rsidRDefault="00AF11C9" w:rsidP="00E233ED"/>
    <w:p w:rsidR="00AF11C9" w:rsidRPr="005D5B1F" w:rsidRDefault="00AF11C9" w:rsidP="00E233ED">
      <w:pPr>
        <w:jc w:val="center"/>
      </w:pPr>
      <w:r w:rsidRPr="005D5B1F">
        <w:t>[Signatures]</w:t>
      </w:r>
    </w:p>
    <w:p w:rsidR="00AF11C9" w:rsidRPr="005D5B1F" w:rsidRDefault="00AF11C9" w:rsidP="00E233ED">
      <w:pPr>
        <w:jc w:val="center"/>
      </w:pPr>
    </w:p>
    <w:p w:rsidR="00AF11C9" w:rsidRPr="005D5B1F" w:rsidRDefault="00AF11C9" w:rsidP="00E233ED">
      <w:pPr>
        <w:jc w:val="center"/>
      </w:pPr>
      <w:r w:rsidRPr="005D5B1F">
        <w:t>For certified true copy,</w:t>
      </w:r>
    </w:p>
    <w:p w:rsidR="00AF11C9" w:rsidRPr="005D5B1F" w:rsidRDefault="00AF11C9" w:rsidP="00E233ED">
      <w:pPr>
        <w:jc w:val="center"/>
      </w:pPr>
      <w:r w:rsidRPr="005D5B1F">
        <w:t>The Clerk of the Court of Appeal</w:t>
      </w:r>
    </w:p>
    <w:p w:rsidR="00AF11C9" w:rsidRPr="005D5B1F" w:rsidRDefault="00AF11C9" w:rsidP="00E233ED">
      <w:pPr>
        <w:jc w:val="center"/>
      </w:pPr>
      <w:r w:rsidRPr="005D5B1F">
        <w:t>in The Hague</w:t>
      </w:r>
    </w:p>
    <w:sectPr w:rsidR="00AF11C9" w:rsidRPr="005D5B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937" w:rsidRPr="00E233ED" w:rsidRDefault="009C2937" w:rsidP="00E233ED">
      <w:pPr>
        <w:spacing w:after="0" w:line="240" w:lineRule="auto"/>
        <w:rPr>
          <w:noProof/>
          <w:lang w:val="en-US"/>
        </w:rPr>
      </w:pPr>
      <w:r w:rsidRPr="00E233ED">
        <w:rPr>
          <w:noProof/>
          <w:lang w:val="en-US"/>
        </w:rPr>
        <w:separator/>
      </w:r>
    </w:p>
  </w:endnote>
  <w:endnote w:type="continuationSeparator" w:id="0">
    <w:p w:rsidR="009C2937" w:rsidRPr="00E233ED" w:rsidRDefault="009C2937" w:rsidP="00E233ED">
      <w:pPr>
        <w:spacing w:after="0" w:line="240" w:lineRule="auto"/>
        <w:rPr>
          <w:noProof/>
          <w:lang w:val="en-US"/>
        </w:rPr>
      </w:pPr>
      <w:r w:rsidRPr="00E233E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937" w:rsidRPr="00E233ED" w:rsidRDefault="009C2937" w:rsidP="00E233ED">
      <w:pPr>
        <w:spacing w:after="0" w:line="240" w:lineRule="auto"/>
        <w:rPr>
          <w:noProof/>
          <w:lang w:val="en-US"/>
        </w:rPr>
      </w:pPr>
      <w:r w:rsidRPr="00E233ED">
        <w:rPr>
          <w:noProof/>
          <w:lang w:val="en-US"/>
        </w:rPr>
        <w:separator/>
      </w:r>
    </w:p>
  </w:footnote>
  <w:footnote w:type="continuationSeparator" w:id="0">
    <w:p w:rsidR="009C2937" w:rsidRPr="00E233ED" w:rsidRDefault="009C2937" w:rsidP="00E233ED">
      <w:pPr>
        <w:spacing w:after="0" w:line="240" w:lineRule="auto"/>
        <w:rPr>
          <w:noProof/>
          <w:lang w:val="en-US"/>
        </w:rPr>
      </w:pPr>
      <w:r w:rsidRPr="00E233E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7F"/>
    <w:rsid w:val="00001BBA"/>
    <w:rsid w:val="00040C42"/>
    <w:rsid w:val="000D424B"/>
    <w:rsid w:val="00116CC8"/>
    <w:rsid w:val="00121B65"/>
    <w:rsid w:val="0012368C"/>
    <w:rsid w:val="001674BE"/>
    <w:rsid w:val="0017738F"/>
    <w:rsid w:val="0018265E"/>
    <w:rsid w:val="001B18D3"/>
    <w:rsid w:val="001B57EC"/>
    <w:rsid w:val="00220ACA"/>
    <w:rsid w:val="00265CB8"/>
    <w:rsid w:val="0028623A"/>
    <w:rsid w:val="0029039A"/>
    <w:rsid w:val="0031484E"/>
    <w:rsid w:val="003300B4"/>
    <w:rsid w:val="003652CF"/>
    <w:rsid w:val="00380573"/>
    <w:rsid w:val="00390E19"/>
    <w:rsid w:val="00397C10"/>
    <w:rsid w:val="003A0D29"/>
    <w:rsid w:val="003B2FEE"/>
    <w:rsid w:val="003D1D85"/>
    <w:rsid w:val="003D4C71"/>
    <w:rsid w:val="003E4A7F"/>
    <w:rsid w:val="003E7558"/>
    <w:rsid w:val="003F32D1"/>
    <w:rsid w:val="00414187"/>
    <w:rsid w:val="00450309"/>
    <w:rsid w:val="004B5887"/>
    <w:rsid w:val="004B7FF0"/>
    <w:rsid w:val="004E4D65"/>
    <w:rsid w:val="005A1575"/>
    <w:rsid w:val="005A3073"/>
    <w:rsid w:val="005B3A2C"/>
    <w:rsid w:val="005C407A"/>
    <w:rsid w:val="005D2FD8"/>
    <w:rsid w:val="005D5B1F"/>
    <w:rsid w:val="005E23F5"/>
    <w:rsid w:val="00617EB4"/>
    <w:rsid w:val="0063513C"/>
    <w:rsid w:val="00681B88"/>
    <w:rsid w:val="00683140"/>
    <w:rsid w:val="006A0F4F"/>
    <w:rsid w:val="006A4C40"/>
    <w:rsid w:val="006A534E"/>
    <w:rsid w:val="006B23CA"/>
    <w:rsid w:val="006C3117"/>
    <w:rsid w:val="006C7109"/>
    <w:rsid w:val="006F0EDC"/>
    <w:rsid w:val="006F12FA"/>
    <w:rsid w:val="006F3675"/>
    <w:rsid w:val="00722650"/>
    <w:rsid w:val="00731728"/>
    <w:rsid w:val="007408EA"/>
    <w:rsid w:val="00757E2A"/>
    <w:rsid w:val="00764F6D"/>
    <w:rsid w:val="007A79C1"/>
    <w:rsid w:val="007B6699"/>
    <w:rsid w:val="00807138"/>
    <w:rsid w:val="00812AEF"/>
    <w:rsid w:val="0081337D"/>
    <w:rsid w:val="00825465"/>
    <w:rsid w:val="008925D9"/>
    <w:rsid w:val="008939D7"/>
    <w:rsid w:val="008F572D"/>
    <w:rsid w:val="0090485D"/>
    <w:rsid w:val="00921527"/>
    <w:rsid w:val="0095169F"/>
    <w:rsid w:val="009721CB"/>
    <w:rsid w:val="0097695D"/>
    <w:rsid w:val="009C2937"/>
    <w:rsid w:val="00A07512"/>
    <w:rsid w:val="00A15183"/>
    <w:rsid w:val="00A17955"/>
    <w:rsid w:val="00A344C5"/>
    <w:rsid w:val="00A548CA"/>
    <w:rsid w:val="00AA795D"/>
    <w:rsid w:val="00AF11C9"/>
    <w:rsid w:val="00B00EE6"/>
    <w:rsid w:val="00B37CFC"/>
    <w:rsid w:val="00B674AB"/>
    <w:rsid w:val="00B745F4"/>
    <w:rsid w:val="00B83128"/>
    <w:rsid w:val="00B92B8F"/>
    <w:rsid w:val="00B96F46"/>
    <w:rsid w:val="00BD02F3"/>
    <w:rsid w:val="00BF6981"/>
    <w:rsid w:val="00C03458"/>
    <w:rsid w:val="00C56BFD"/>
    <w:rsid w:val="00C84512"/>
    <w:rsid w:val="00C86F91"/>
    <w:rsid w:val="00C97A53"/>
    <w:rsid w:val="00CA4EC5"/>
    <w:rsid w:val="00CA6158"/>
    <w:rsid w:val="00CB2F41"/>
    <w:rsid w:val="00CC0838"/>
    <w:rsid w:val="00CC7E6D"/>
    <w:rsid w:val="00CE297F"/>
    <w:rsid w:val="00CE66E1"/>
    <w:rsid w:val="00D003DB"/>
    <w:rsid w:val="00D324D0"/>
    <w:rsid w:val="00D32BA7"/>
    <w:rsid w:val="00D57446"/>
    <w:rsid w:val="00D6378D"/>
    <w:rsid w:val="00D71E53"/>
    <w:rsid w:val="00D85B66"/>
    <w:rsid w:val="00D96DC1"/>
    <w:rsid w:val="00DB7F13"/>
    <w:rsid w:val="00DD45F2"/>
    <w:rsid w:val="00DE1B8C"/>
    <w:rsid w:val="00DE3075"/>
    <w:rsid w:val="00DF20E6"/>
    <w:rsid w:val="00E20821"/>
    <w:rsid w:val="00E233ED"/>
    <w:rsid w:val="00EB61E3"/>
    <w:rsid w:val="00F407D3"/>
    <w:rsid w:val="00F47952"/>
    <w:rsid w:val="00F500DC"/>
    <w:rsid w:val="00F517AB"/>
    <w:rsid w:val="00F604C3"/>
    <w:rsid w:val="00F63133"/>
    <w:rsid w:val="00FA1001"/>
    <w:rsid w:val="00FB09A8"/>
    <w:rsid w:val="00FC56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AFD074-C401-472D-A855-C6DD3D3B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A7F"/>
    <w:pPr>
      <w:spacing w:after="375" w:line="240" w:lineRule="auto"/>
    </w:pPr>
    <w:rPr>
      <w:rFonts w:ascii="Times New Roman" w:hAnsi="Times New Roman"/>
      <w:sz w:val="24"/>
      <w:szCs w:val="24"/>
      <w:lang w:eastAsia="en-GB"/>
    </w:rPr>
  </w:style>
  <w:style w:type="character" w:customStyle="1" w:styleId="nr2">
    <w:name w:val="nr2"/>
    <w:basedOn w:val="DefaultParagraphFont"/>
    <w:rsid w:val="003E4A7F"/>
    <w:rPr>
      <w:rFonts w:cs="Times New Roman"/>
      <w:b/>
      <w:bCs/>
      <w:color w:val="333333"/>
    </w:rPr>
  </w:style>
  <w:style w:type="character" w:styleId="Emphasis">
    <w:name w:val="Emphasis"/>
    <w:basedOn w:val="DefaultParagraphFont"/>
    <w:uiPriority w:val="20"/>
    <w:rsid w:val="003E4A7F"/>
    <w:rPr>
      <w:rFonts w:cs="Times New Roman"/>
    </w:rPr>
  </w:style>
  <w:style w:type="character" w:customStyle="1" w:styleId="nr12">
    <w:name w:val="nr12"/>
    <w:basedOn w:val="DefaultParagraphFont"/>
    <w:rsid w:val="003E4A7F"/>
    <w:rPr>
      <w:rFonts w:cs="Times New Roman"/>
      <w:color w:val="333333"/>
    </w:rPr>
  </w:style>
  <w:style w:type="paragraph" w:styleId="Header">
    <w:name w:val="header"/>
    <w:basedOn w:val="Normal"/>
    <w:link w:val="HeaderChar"/>
    <w:uiPriority w:val="99"/>
    <w:unhideWhenUsed/>
    <w:rsid w:val="00E233E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233ED"/>
    <w:rPr>
      <w:rFonts w:cs="Times New Roman"/>
      <w:lang w:val="en-GB" w:eastAsia="x-none"/>
    </w:rPr>
  </w:style>
  <w:style w:type="paragraph" w:styleId="Footer">
    <w:name w:val="footer"/>
    <w:basedOn w:val="Normal"/>
    <w:link w:val="FooterChar"/>
    <w:uiPriority w:val="99"/>
    <w:unhideWhenUsed/>
    <w:rsid w:val="00E233E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233ED"/>
    <w:rPr>
      <w:rFonts w:cs="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93564">
      <w:marLeft w:val="0"/>
      <w:marRight w:val="0"/>
      <w:marTop w:val="0"/>
      <w:marBottom w:val="0"/>
      <w:divBdr>
        <w:top w:val="none" w:sz="0" w:space="0" w:color="auto"/>
        <w:left w:val="none" w:sz="0" w:space="0" w:color="auto"/>
        <w:bottom w:val="none" w:sz="0" w:space="0" w:color="auto"/>
        <w:right w:val="none" w:sz="0" w:space="0" w:color="auto"/>
      </w:divBdr>
      <w:divsChild>
        <w:div w:id="575093565">
          <w:marLeft w:val="0"/>
          <w:marRight w:val="0"/>
          <w:marTop w:val="0"/>
          <w:marBottom w:val="0"/>
          <w:divBdr>
            <w:top w:val="none" w:sz="0" w:space="0" w:color="auto"/>
            <w:left w:val="none" w:sz="0" w:space="0" w:color="auto"/>
            <w:bottom w:val="none" w:sz="0" w:space="0" w:color="auto"/>
            <w:right w:val="none" w:sz="0" w:space="0" w:color="auto"/>
          </w:divBdr>
          <w:divsChild>
            <w:div w:id="575093577">
              <w:marLeft w:val="0"/>
              <w:marRight w:val="0"/>
              <w:marTop w:val="0"/>
              <w:marBottom w:val="0"/>
              <w:divBdr>
                <w:top w:val="none" w:sz="0" w:space="0" w:color="auto"/>
                <w:left w:val="none" w:sz="0" w:space="0" w:color="auto"/>
                <w:bottom w:val="none" w:sz="0" w:space="0" w:color="auto"/>
                <w:right w:val="none" w:sz="0" w:space="0" w:color="auto"/>
              </w:divBdr>
              <w:divsChild>
                <w:div w:id="575093560">
                  <w:marLeft w:val="0"/>
                  <w:marRight w:val="0"/>
                  <w:marTop w:val="0"/>
                  <w:marBottom w:val="0"/>
                  <w:divBdr>
                    <w:top w:val="none" w:sz="0" w:space="0" w:color="auto"/>
                    <w:left w:val="none" w:sz="0" w:space="0" w:color="auto"/>
                    <w:bottom w:val="none" w:sz="0" w:space="0" w:color="auto"/>
                    <w:right w:val="none" w:sz="0" w:space="0" w:color="auto"/>
                  </w:divBdr>
                  <w:divsChild>
                    <w:div w:id="575093545">
                      <w:marLeft w:val="0"/>
                      <w:marRight w:val="0"/>
                      <w:marTop w:val="0"/>
                      <w:marBottom w:val="0"/>
                      <w:divBdr>
                        <w:top w:val="none" w:sz="0" w:space="0" w:color="auto"/>
                        <w:left w:val="none" w:sz="0" w:space="0" w:color="auto"/>
                        <w:bottom w:val="none" w:sz="0" w:space="0" w:color="auto"/>
                        <w:right w:val="none" w:sz="0" w:space="0" w:color="auto"/>
                      </w:divBdr>
                      <w:divsChild>
                        <w:div w:id="575093595">
                          <w:marLeft w:val="0"/>
                          <w:marRight w:val="0"/>
                          <w:marTop w:val="0"/>
                          <w:marBottom w:val="0"/>
                          <w:divBdr>
                            <w:top w:val="none" w:sz="0" w:space="0" w:color="auto"/>
                            <w:left w:val="none" w:sz="0" w:space="0" w:color="auto"/>
                            <w:bottom w:val="none" w:sz="0" w:space="0" w:color="auto"/>
                            <w:right w:val="none" w:sz="0" w:space="0" w:color="auto"/>
                          </w:divBdr>
                          <w:divsChild>
                            <w:div w:id="575093561">
                              <w:marLeft w:val="0"/>
                              <w:marRight w:val="0"/>
                              <w:marTop w:val="0"/>
                              <w:marBottom w:val="0"/>
                              <w:divBdr>
                                <w:top w:val="none" w:sz="0" w:space="0" w:color="auto"/>
                                <w:left w:val="none" w:sz="0" w:space="0" w:color="auto"/>
                                <w:bottom w:val="none" w:sz="0" w:space="0" w:color="auto"/>
                                <w:right w:val="none" w:sz="0" w:space="0" w:color="auto"/>
                              </w:divBdr>
                              <w:divsChild>
                                <w:div w:id="575093616">
                                  <w:marLeft w:val="3675"/>
                                  <w:marRight w:val="0"/>
                                  <w:marTop w:val="0"/>
                                  <w:marBottom w:val="0"/>
                                  <w:divBdr>
                                    <w:top w:val="none" w:sz="0" w:space="0" w:color="auto"/>
                                    <w:left w:val="none" w:sz="0" w:space="0" w:color="auto"/>
                                    <w:bottom w:val="none" w:sz="0" w:space="0" w:color="auto"/>
                                    <w:right w:val="none" w:sz="0" w:space="0" w:color="auto"/>
                                  </w:divBdr>
                                  <w:divsChild>
                                    <w:div w:id="575093539">
                                      <w:marLeft w:val="0"/>
                                      <w:marRight w:val="0"/>
                                      <w:marTop w:val="0"/>
                                      <w:marBottom w:val="0"/>
                                      <w:divBdr>
                                        <w:top w:val="none" w:sz="0" w:space="0" w:color="auto"/>
                                        <w:left w:val="none" w:sz="0" w:space="0" w:color="auto"/>
                                        <w:bottom w:val="none" w:sz="0" w:space="0" w:color="auto"/>
                                        <w:right w:val="none" w:sz="0" w:space="0" w:color="auto"/>
                                      </w:divBdr>
                                      <w:divsChild>
                                        <w:div w:id="575093624">
                                          <w:marLeft w:val="0"/>
                                          <w:marRight w:val="0"/>
                                          <w:marTop w:val="0"/>
                                          <w:marBottom w:val="0"/>
                                          <w:divBdr>
                                            <w:top w:val="none" w:sz="0" w:space="0" w:color="auto"/>
                                            <w:left w:val="none" w:sz="0" w:space="0" w:color="auto"/>
                                            <w:bottom w:val="none" w:sz="0" w:space="0" w:color="auto"/>
                                            <w:right w:val="none" w:sz="0" w:space="0" w:color="auto"/>
                                          </w:divBdr>
                                          <w:divsChild>
                                            <w:div w:id="575093541">
                                              <w:marLeft w:val="0"/>
                                              <w:marRight w:val="0"/>
                                              <w:marTop w:val="0"/>
                                              <w:marBottom w:val="0"/>
                                              <w:divBdr>
                                                <w:top w:val="none" w:sz="0" w:space="0" w:color="auto"/>
                                                <w:left w:val="none" w:sz="0" w:space="0" w:color="auto"/>
                                                <w:bottom w:val="none" w:sz="0" w:space="0" w:color="auto"/>
                                                <w:right w:val="none" w:sz="0" w:space="0" w:color="auto"/>
                                              </w:divBdr>
                                              <w:divsChild>
                                                <w:div w:id="575093556">
                                                  <w:marLeft w:val="0"/>
                                                  <w:marRight w:val="0"/>
                                                  <w:marTop w:val="0"/>
                                                  <w:marBottom w:val="0"/>
                                                  <w:divBdr>
                                                    <w:top w:val="none" w:sz="0" w:space="0" w:color="auto"/>
                                                    <w:left w:val="none" w:sz="0" w:space="0" w:color="auto"/>
                                                    <w:bottom w:val="none" w:sz="0" w:space="0" w:color="auto"/>
                                                    <w:right w:val="none" w:sz="0" w:space="0" w:color="auto"/>
                                                  </w:divBdr>
                                                </w:div>
                                              </w:divsChild>
                                            </w:div>
                                            <w:div w:id="575093591">
                                              <w:marLeft w:val="0"/>
                                              <w:marRight w:val="0"/>
                                              <w:marTop w:val="0"/>
                                              <w:marBottom w:val="0"/>
                                              <w:divBdr>
                                                <w:top w:val="none" w:sz="0" w:space="0" w:color="auto"/>
                                                <w:left w:val="none" w:sz="0" w:space="0" w:color="auto"/>
                                                <w:bottom w:val="none" w:sz="0" w:space="0" w:color="auto"/>
                                                <w:right w:val="none" w:sz="0" w:space="0" w:color="auto"/>
                                              </w:divBdr>
                                            </w:div>
                                            <w:div w:id="575093609">
                                              <w:marLeft w:val="0"/>
                                              <w:marRight w:val="0"/>
                                              <w:marTop w:val="0"/>
                                              <w:marBottom w:val="0"/>
                                              <w:divBdr>
                                                <w:top w:val="none" w:sz="0" w:space="0" w:color="auto"/>
                                                <w:left w:val="none" w:sz="0" w:space="0" w:color="auto"/>
                                                <w:bottom w:val="none" w:sz="0" w:space="0" w:color="auto"/>
                                                <w:right w:val="none" w:sz="0" w:space="0" w:color="auto"/>
                                              </w:divBdr>
                                              <w:divsChild>
                                                <w:div w:id="575093603">
                                                  <w:marLeft w:val="0"/>
                                                  <w:marRight w:val="0"/>
                                                  <w:marTop w:val="0"/>
                                                  <w:marBottom w:val="0"/>
                                                  <w:divBdr>
                                                    <w:top w:val="none" w:sz="0" w:space="0" w:color="auto"/>
                                                    <w:left w:val="none" w:sz="0" w:space="0" w:color="auto"/>
                                                    <w:bottom w:val="none" w:sz="0" w:space="0" w:color="auto"/>
                                                    <w:right w:val="none" w:sz="0" w:space="0" w:color="auto"/>
                                                  </w:divBdr>
                                                  <w:divsChild>
                                                    <w:div w:id="575093544">
                                                      <w:marLeft w:val="0"/>
                                                      <w:marRight w:val="0"/>
                                                      <w:marTop w:val="225"/>
                                                      <w:marBottom w:val="0"/>
                                                      <w:divBdr>
                                                        <w:top w:val="none" w:sz="0" w:space="0" w:color="auto"/>
                                                        <w:left w:val="none" w:sz="0" w:space="0" w:color="auto"/>
                                                        <w:bottom w:val="none" w:sz="0" w:space="0" w:color="auto"/>
                                                        <w:right w:val="none" w:sz="0" w:space="0" w:color="auto"/>
                                                      </w:divBdr>
                                                    </w:div>
                                                    <w:div w:id="575093548">
                                                      <w:marLeft w:val="0"/>
                                                      <w:marRight w:val="0"/>
                                                      <w:marTop w:val="225"/>
                                                      <w:marBottom w:val="0"/>
                                                      <w:divBdr>
                                                        <w:top w:val="none" w:sz="0" w:space="0" w:color="auto"/>
                                                        <w:left w:val="none" w:sz="0" w:space="0" w:color="auto"/>
                                                        <w:bottom w:val="none" w:sz="0" w:space="0" w:color="auto"/>
                                                        <w:right w:val="none" w:sz="0" w:space="0" w:color="auto"/>
                                                      </w:divBdr>
                                                    </w:div>
                                                    <w:div w:id="575093550">
                                                      <w:marLeft w:val="0"/>
                                                      <w:marRight w:val="0"/>
                                                      <w:marTop w:val="225"/>
                                                      <w:marBottom w:val="0"/>
                                                      <w:divBdr>
                                                        <w:top w:val="none" w:sz="0" w:space="0" w:color="auto"/>
                                                        <w:left w:val="none" w:sz="0" w:space="0" w:color="auto"/>
                                                        <w:bottom w:val="none" w:sz="0" w:space="0" w:color="auto"/>
                                                        <w:right w:val="none" w:sz="0" w:space="0" w:color="auto"/>
                                                      </w:divBdr>
                                                    </w:div>
                                                    <w:div w:id="575093559">
                                                      <w:marLeft w:val="0"/>
                                                      <w:marRight w:val="0"/>
                                                      <w:marTop w:val="225"/>
                                                      <w:marBottom w:val="0"/>
                                                      <w:divBdr>
                                                        <w:top w:val="none" w:sz="0" w:space="0" w:color="auto"/>
                                                        <w:left w:val="none" w:sz="0" w:space="0" w:color="auto"/>
                                                        <w:bottom w:val="none" w:sz="0" w:space="0" w:color="auto"/>
                                                        <w:right w:val="none" w:sz="0" w:space="0" w:color="auto"/>
                                                      </w:divBdr>
                                                    </w:div>
                                                    <w:div w:id="575093562">
                                                      <w:marLeft w:val="0"/>
                                                      <w:marRight w:val="0"/>
                                                      <w:marTop w:val="225"/>
                                                      <w:marBottom w:val="0"/>
                                                      <w:divBdr>
                                                        <w:top w:val="none" w:sz="0" w:space="0" w:color="auto"/>
                                                        <w:left w:val="none" w:sz="0" w:space="0" w:color="auto"/>
                                                        <w:bottom w:val="none" w:sz="0" w:space="0" w:color="auto"/>
                                                        <w:right w:val="none" w:sz="0" w:space="0" w:color="auto"/>
                                                      </w:divBdr>
                                                    </w:div>
                                                    <w:div w:id="575093563">
                                                      <w:marLeft w:val="0"/>
                                                      <w:marRight w:val="0"/>
                                                      <w:marTop w:val="225"/>
                                                      <w:marBottom w:val="0"/>
                                                      <w:divBdr>
                                                        <w:top w:val="none" w:sz="0" w:space="0" w:color="auto"/>
                                                        <w:left w:val="none" w:sz="0" w:space="0" w:color="auto"/>
                                                        <w:bottom w:val="none" w:sz="0" w:space="0" w:color="auto"/>
                                                        <w:right w:val="none" w:sz="0" w:space="0" w:color="auto"/>
                                                      </w:divBdr>
                                                    </w:div>
                                                    <w:div w:id="575093604">
                                                      <w:marLeft w:val="0"/>
                                                      <w:marRight w:val="0"/>
                                                      <w:marTop w:val="225"/>
                                                      <w:marBottom w:val="0"/>
                                                      <w:divBdr>
                                                        <w:top w:val="none" w:sz="0" w:space="0" w:color="auto"/>
                                                        <w:left w:val="none" w:sz="0" w:space="0" w:color="auto"/>
                                                        <w:bottom w:val="none" w:sz="0" w:space="0" w:color="auto"/>
                                                        <w:right w:val="none" w:sz="0" w:space="0" w:color="auto"/>
                                                      </w:divBdr>
                                                    </w:div>
                                                    <w:div w:id="575093613">
                                                      <w:marLeft w:val="0"/>
                                                      <w:marRight w:val="0"/>
                                                      <w:marTop w:val="225"/>
                                                      <w:marBottom w:val="0"/>
                                                      <w:divBdr>
                                                        <w:top w:val="none" w:sz="0" w:space="0" w:color="auto"/>
                                                        <w:left w:val="none" w:sz="0" w:space="0" w:color="auto"/>
                                                        <w:bottom w:val="none" w:sz="0" w:space="0" w:color="auto"/>
                                                        <w:right w:val="none" w:sz="0" w:space="0" w:color="auto"/>
                                                      </w:divBdr>
                                                    </w:div>
                                                    <w:div w:id="575093617">
                                                      <w:marLeft w:val="0"/>
                                                      <w:marRight w:val="0"/>
                                                      <w:marTop w:val="225"/>
                                                      <w:marBottom w:val="0"/>
                                                      <w:divBdr>
                                                        <w:top w:val="none" w:sz="0" w:space="0" w:color="auto"/>
                                                        <w:left w:val="none" w:sz="0" w:space="0" w:color="auto"/>
                                                        <w:bottom w:val="none" w:sz="0" w:space="0" w:color="auto"/>
                                                        <w:right w:val="none" w:sz="0" w:space="0" w:color="auto"/>
                                                      </w:divBdr>
                                                    </w:div>
                                                    <w:div w:id="575093618">
                                                      <w:marLeft w:val="0"/>
                                                      <w:marRight w:val="0"/>
                                                      <w:marTop w:val="225"/>
                                                      <w:marBottom w:val="0"/>
                                                      <w:divBdr>
                                                        <w:top w:val="none" w:sz="0" w:space="0" w:color="auto"/>
                                                        <w:left w:val="none" w:sz="0" w:space="0" w:color="auto"/>
                                                        <w:bottom w:val="none" w:sz="0" w:space="0" w:color="auto"/>
                                                        <w:right w:val="none" w:sz="0" w:space="0" w:color="auto"/>
                                                      </w:divBdr>
                                                      <w:divsChild>
                                                        <w:div w:id="575093531">
                                                          <w:marLeft w:val="480"/>
                                                          <w:marRight w:val="0"/>
                                                          <w:marTop w:val="0"/>
                                                          <w:marBottom w:val="0"/>
                                                          <w:divBdr>
                                                            <w:top w:val="none" w:sz="0" w:space="0" w:color="auto"/>
                                                            <w:left w:val="none" w:sz="0" w:space="0" w:color="auto"/>
                                                            <w:bottom w:val="none" w:sz="0" w:space="0" w:color="auto"/>
                                                            <w:right w:val="none" w:sz="0" w:space="0" w:color="auto"/>
                                                          </w:divBdr>
                                                        </w:div>
                                                        <w:div w:id="575093532">
                                                          <w:marLeft w:val="480"/>
                                                          <w:marRight w:val="0"/>
                                                          <w:marTop w:val="0"/>
                                                          <w:marBottom w:val="0"/>
                                                          <w:divBdr>
                                                            <w:top w:val="none" w:sz="0" w:space="0" w:color="auto"/>
                                                            <w:left w:val="none" w:sz="0" w:space="0" w:color="auto"/>
                                                            <w:bottom w:val="none" w:sz="0" w:space="0" w:color="auto"/>
                                                            <w:right w:val="none" w:sz="0" w:space="0" w:color="auto"/>
                                                          </w:divBdr>
                                                        </w:div>
                                                        <w:div w:id="575093534">
                                                          <w:marLeft w:val="480"/>
                                                          <w:marRight w:val="0"/>
                                                          <w:marTop w:val="0"/>
                                                          <w:marBottom w:val="0"/>
                                                          <w:divBdr>
                                                            <w:top w:val="none" w:sz="0" w:space="0" w:color="auto"/>
                                                            <w:left w:val="none" w:sz="0" w:space="0" w:color="auto"/>
                                                            <w:bottom w:val="none" w:sz="0" w:space="0" w:color="auto"/>
                                                            <w:right w:val="none" w:sz="0" w:space="0" w:color="auto"/>
                                                          </w:divBdr>
                                                        </w:div>
                                                        <w:div w:id="575093537">
                                                          <w:marLeft w:val="480"/>
                                                          <w:marRight w:val="0"/>
                                                          <w:marTop w:val="0"/>
                                                          <w:marBottom w:val="0"/>
                                                          <w:divBdr>
                                                            <w:top w:val="none" w:sz="0" w:space="0" w:color="auto"/>
                                                            <w:left w:val="none" w:sz="0" w:space="0" w:color="auto"/>
                                                            <w:bottom w:val="none" w:sz="0" w:space="0" w:color="auto"/>
                                                            <w:right w:val="none" w:sz="0" w:space="0" w:color="auto"/>
                                                          </w:divBdr>
                                                          <w:divsChild>
                                                            <w:div w:id="575093590">
                                                              <w:marLeft w:val="0"/>
                                                              <w:marRight w:val="0"/>
                                                              <w:marTop w:val="0"/>
                                                              <w:marBottom w:val="0"/>
                                                              <w:divBdr>
                                                                <w:top w:val="none" w:sz="0" w:space="0" w:color="auto"/>
                                                                <w:left w:val="none" w:sz="0" w:space="0" w:color="auto"/>
                                                                <w:bottom w:val="none" w:sz="0" w:space="0" w:color="auto"/>
                                                                <w:right w:val="none" w:sz="0" w:space="0" w:color="auto"/>
                                                              </w:divBdr>
                                                            </w:div>
                                                          </w:divsChild>
                                                        </w:div>
                                                        <w:div w:id="575093540">
                                                          <w:marLeft w:val="480"/>
                                                          <w:marRight w:val="0"/>
                                                          <w:marTop w:val="0"/>
                                                          <w:marBottom w:val="0"/>
                                                          <w:divBdr>
                                                            <w:top w:val="none" w:sz="0" w:space="0" w:color="auto"/>
                                                            <w:left w:val="none" w:sz="0" w:space="0" w:color="auto"/>
                                                            <w:bottom w:val="none" w:sz="0" w:space="0" w:color="auto"/>
                                                            <w:right w:val="none" w:sz="0" w:space="0" w:color="auto"/>
                                                          </w:divBdr>
                                                        </w:div>
                                                        <w:div w:id="575093543">
                                                          <w:marLeft w:val="480"/>
                                                          <w:marRight w:val="0"/>
                                                          <w:marTop w:val="0"/>
                                                          <w:marBottom w:val="0"/>
                                                          <w:divBdr>
                                                            <w:top w:val="none" w:sz="0" w:space="0" w:color="auto"/>
                                                            <w:left w:val="none" w:sz="0" w:space="0" w:color="auto"/>
                                                            <w:bottom w:val="none" w:sz="0" w:space="0" w:color="auto"/>
                                                            <w:right w:val="none" w:sz="0" w:space="0" w:color="auto"/>
                                                          </w:divBdr>
                                                        </w:div>
                                                        <w:div w:id="575093547">
                                                          <w:marLeft w:val="0"/>
                                                          <w:marRight w:val="0"/>
                                                          <w:marTop w:val="0"/>
                                                          <w:marBottom w:val="0"/>
                                                          <w:divBdr>
                                                            <w:top w:val="none" w:sz="0" w:space="0" w:color="auto"/>
                                                            <w:left w:val="none" w:sz="0" w:space="0" w:color="auto"/>
                                                            <w:bottom w:val="none" w:sz="0" w:space="0" w:color="auto"/>
                                                            <w:right w:val="none" w:sz="0" w:space="0" w:color="auto"/>
                                                          </w:divBdr>
                                                        </w:div>
                                                        <w:div w:id="575093551">
                                                          <w:marLeft w:val="480"/>
                                                          <w:marRight w:val="0"/>
                                                          <w:marTop w:val="0"/>
                                                          <w:marBottom w:val="0"/>
                                                          <w:divBdr>
                                                            <w:top w:val="none" w:sz="0" w:space="0" w:color="auto"/>
                                                            <w:left w:val="none" w:sz="0" w:space="0" w:color="auto"/>
                                                            <w:bottom w:val="none" w:sz="0" w:space="0" w:color="auto"/>
                                                            <w:right w:val="none" w:sz="0" w:space="0" w:color="auto"/>
                                                          </w:divBdr>
                                                        </w:div>
                                                        <w:div w:id="575093552">
                                                          <w:marLeft w:val="480"/>
                                                          <w:marRight w:val="0"/>
                                                          <w:marTop w:val="0"/>
                                                          <w:marBottom w:val="0"/>
                                                          <w:divBdr>
                                                            <w:top w:val="none" w:sz="0" w:space="0" w:color="auto"/>
                                                            <w:left w:val="none" w:sz="0" w:space="0" w:color="auto"/>
                                                            <w:bottom w:val="none" w:sz="0" w:space="0" w:color="auto"/>
                                                            <w:right w:val="none" w:sz="0" w:space="0" w:color="auto"/>
                                                          </w:divBdr>
                                                        </w:div>
                                                        <w:div w:id="575093553">
                                                          <w:marLeft w:val="480"/>
                                                          <w:marRight w:val="0"/>
                                                          <w:marTop w:val="0"/>
                                                          <w:marBottom w:val="0"/>
                                                          <w:divBdr>
                                                            <w:top w:val="none" w:sz="0" w:space="0" w:color="auto"/>
                                                            <w:left w:val="none" w:sz="0" w:space="0" w:color="auto"/>
                                                            <w:bottom w:val="none" w:sz="0" w:space="0" w:color="auto"/>
                                                            <w:right w:val="none" w:sz="0" w:space="0" w:color="auto"/>
                                                          </w:divBdr>
                                                          <w:divsChild>
                                                            <w:div w:id="575093647">
                                                              <w:marLeft w:val="0"/>
                                                              <w:marRight w:val="0"/>
                                                              <w:marTop w:val="0"/>
                                                              <w:marBottom w:val="0"/>
                                                              <w:divBdr>
                                                                <w:top w:val="none" w:sz="0" w:space="0" w:color="auto"/>
                                                                <w:left w:val="none" w:sz="0" w:space="0" w:color="auto"/>
                                                                <w:bottom w:val="none" w:sz="0" w:space="0" w:color="auto"/>
                                                                <w:right w:val="none" w:sz="0" w:space="0" w:color="auto"/>
                                                              </w:divBdr>
                                                            </w:div>
                                                          </w:divsChild>
                                                        </w:div>
                                                        <w:div w:id="575093554">
                                                          <w:marLeft w:val="480"/>
                                                          <w:marRight w:val="0"/>
                                                          <w:marTop w:val="0"/>
                                                          <w:marBottom w:val="0"/>
                                                          <w:divBdr>
                                                            <w:top w:val="none" w:sz="0" w:space="0" w:color="auto"/>
                                                            <w:left w:val="none" w:sz="0" w:space="0" w:color="auto"/>
                                                            <w:bottom w:val="none" w:sz="0" w:space="0" w:color="auto"/>
                                                            <w:right w:val="none" w:sz="0" w:space="0" w:color="auto"/>
                                                          </w:divBdr>
                                                        </w:div>
                                                        <w:div w:id="575093555">
                                                          <w:marLeft w:val="480"/>
                                                          <w:marRight w:val="0"/>
                                                          <w:marTop w:val="0"/>
                                                          <w:marBottom w:val="0"/>
                                                          <w:divBdr>
                                                            <w:top w:val="none" w:sz="0" w:space="0" w:color="auto"/>
                                                            <w:left w:val="none" w:sz="0" w:space="0" w:color="auto"/>
                                                            <w:bottom w:val="none" w:sz="0" w:space="0" w:color="auto"/>
                                                            <w:right w:val="none" w:sz="0" w:space="0" w:color="auto"/>
                                                          </w:divBdr>
                                                          <w:divsChild>
                                                            <w:div w:id="575093622">
                                                              <w:marLeft w:val="0"/>
                                                              <w:marRight w:val="0"/>
                                                              <w:marTop w:val="0"/>
                                                              <w:marBottom w:val="0"/>
                                                              <w:divBdr>
                                                                <w:top w:val="none" w:sz="0" w:space="0" w:color="auto"/>
                                                                <w:left w:val="none" w:sz="0" w:space="0" w:color="auto"/>
                                                                <w:bottom w:val="none" w:sz="0" w:space="0" w:color="auto"/>
                                                                <w:right w:val="none" w:sz="0" w:space="0" w:color="auto"/>
                                                              </w:divBdr>
                                                            </w:div>
                                                          </w:divsChild>
                                                        </w:div>
                                                        <w:div w:id="575093557">
                                                          <w:marLeft w:val="480"/>
                                                          <w:marRight w:val="0"/>
                                                          <w:marTop w:val="0"/>
                                                          <w:marBottom w:val="0"/>
                                                          <w:divBdr>
                                                            <w:top w:val="none" w:sz="0" w:space="0" w:color="auto"/>
                                                            <w:left w:val="none" w:sz="0" w:space="0" w:color="auto"/>
                                                            <w:bottom w:val="none" w:sz="0" w:space="0" w:color="auto"/>
                                                            <w:right w:val="none" w:sz="0" w:space="0" w:color="auto"/>
                                                          </w:divBdr>
                                                        </w:div>
                                                        <w:div w:id="575093558">
                                                          <w:marLeft w:val="0"/>
                                                          <w:marRight w:val="0"/>
                                                          <w:marTop w:val="0"/>
                                                          <w:marBottom w:val="0"/>
                                                          <w:divBdr>
                                                            <w:top w:val="none" w:sz="0" w:space="0" w:color="auto"/>
                                                            <w:left w:val="none" w:sz="0" w:space="0" w:color="auto"/>
                                                            <w:bottom w:val="none" w:sz="0" w:space="0" w:color="auto"/>
                                                            <w:right w:val="none" w:sz="0" w:space="0" w:color="auto"/>
                                                          </w:divBdr>
                                                        </w:div>
                                                        <w:div w:id="575093567">
                                                          <w:marLeft w:val="480"/>
                                                          <w:marRight w:val="0"/>
                                                          <w:marTop w:val="0"/>
                                                          <w:marBottom w:val="0"/>
                                                          <w:divBdr>
                                                            <w:top w:val="none" w:sz="0" w:space="0" w:color="auto"/>
                                                            <w:left w:val="none" w:sz="0" w:space="0" w:color="auto"/>
                                                            <w:bottom w:val="none" w:sz="0" w:space="0" w:color="auto"/>
                                                            <w:right w:val="none" w:sz="0" w:space="0" w:color="auto"/>
                                                          </w:divBdr>
                                                          <w:divsChild>
                                                            <w:div w:id="575093586">
                                                              <w:marLeft w:val="0"/>
                                                              <w:marRight w:val="0"/>
                                                              <w:marTop w:val="0"/>
                                                              <w:marBottom w:val="0"/>
                                                              <w:divBdr>
                                                                <w:top w:val="none" w:sz="0" w:space="0" w:color="auto"/>
                                                                <w:left w:val="none" w:sz="0" w:space="0" w:color="auto"/>
                                                                <w:bottom w:val="none" w:sz="0" w:space="0" w:color="auto"/>
                                                                <w:right w:val="none" w:sz="0" w:space="0" w:color="auto"/>
                                                              </w:divBdr>
                                                            </w:div>
                                                          </w:divsChild>
                                                        </w:div>
                                                        <w:div w:id="575093568">
                                                          <w:marLeft w:val="480"/>
                                                          <w:marRight w:val="0"/>
                                                          <w:marTop w:val="0"/>
                                                          <w:marBottom w:val="0"/>
                                                          <w:divBdr>
                                                            <w:top w:val="none" w:sz="0" w:space="0" w:color="auto"/>
                                                            <w:left w:val="none" w:sz="0" w:space="0" w:color="auto"/>
                                                            <w:bottom w:val="none" w:sz="0" w:space="0" w:color="auto"/>
                                                            <w:right w:val="none" w:sz="0" w:space="0" w:color="auto"/>
                                                          </w:divBdr>
                                                          <w:divsChild>
                                                            <w:div w:id="575093536">
                                                              <w:marLeft w:val="0"/>
                                                              <w:marRight w:val="0"/>
                                                              <w:marTop w:val="0"/>
                                                              <w:marBottom w:val="0"/>
                                                              <w:divBdr>
                                                                <w:top w:val="none" w:sz="0" w:space="0" w:color="auto"/>
                                                                <w:left w:val="none" w:sz="0" w:space="0" w:color="auto"/>
                                                                <w:bottom w:val="none" w:sz="0" w:space="0" w:color="auto"/>
                                                                <w:right w:val="none" w:sz="0" w:space="0" w:color="auto"/>
                                                              </w:divBdr>
                                                            </w:div>
                                                            <w:div w:id="575093605">
                                                              <w:marLeft w:val="0"/>
                                                              <w:marRight w:val="0"/>
                                                              <w:marTop w:val="0"/>
                                                              <w:marBottom w:val="0"/>
                                                              <w:divBdr>
                                                                <w:top w:val="none" w:sz="0" w:space="0" w:color="auto"/>
                                                                <w:left w:val="none" w:sz="0" w:space="0" w:color="auto"/>
                                                                <w:bottom w:val="none" w:sz="0" w:space="0" w:color="auto"/>
                                                                <w:right w:val="none" w:sz="0" w:space="0" w:color="auto"/>
                                                              </w:divBdr>
                                                            </w:div>
                                                          </w:divsChild>
                                                        </w:div>
                                                        <w:div w:id="575093570">
                                                          <w:marLeft w:val="480"/>
                                                          <w:marRight w:val="0"/>
                                                          <w:marTop w:val="0"/>
                                                          <w:marBottom w:val="0"/>
                                                          <w:divBdr>
                                                            <w:top w:val="none" w:sz="0" w:space="0" w:color="auto"/>
                                                            <w:left w:val="none" w:sz="0" w:space="0" w:color="auto"/>
                                                            <w:bottom w:val="none" w:sz="0" w:space="0" w:color="auto"/>
                                                            <w:right w:val="none" w:sz="0" w:space="0" w:color="auto"/>
                                                          </w:divBdr>
                                                        </w:div>
                                                        <w:div w:id="575093571">
                                                          <w:marLeft w:val="480"/>
                                                          <w:marRight w:val="0"/>
                                                          <w:marTop w:val="0"/>
                                                          <w:marBottom w:val="0"/>
                                                          <w:divBdr>
                                                            <w:top w:val="none" w:sz="0" w:space="0" w:color="auto"/>
                                                            <w:left w:val="none" w:sz="0" w:space="0" w:color="auto"/>
                                                            <w:bottom w:val="none" w:sz="0" w:space="0" w:color="auto"/>
                                                            <w:right w:val="none" w:sz="0" w:space="0" w:color="auto"/>
                                                          </w:divBdr>
                                                        </w:div>
                                                        <w:div w:id="575093572">
                                                          <w:marLeft w:val="480"/>
                                                          <w:marRight w:val="0"/>
                                                          <w:marTop w:val="0"/>
                                                          <w:marBottom w:val="0"/>
                                                          <w:divBdr>
                                                            <w:top w:val="none" w:sz="0" w:space="0" w:color="auto"/>
                                                            <w:left w:val="none" w:sz="0" w:space="0" w:color="auto"/>
                                                            <w:bottom w:val="none" w:sz="0" w:space="0" w:color="auto"/>
                                                            <w:right w:val="none" w:sz="0" w:space="0" w:color="auto"/>
                                                          </w:divBdr>
                                                          <w:divsChild>
                                                            <w:div w:id="575093639">
                                                              <w:marLeft w:val="0"/>
                                                              <w:marRight w:val="0"/>
                                                              <w:marTop w:val="0"/>
                                                              <w:marBottom w:val="0"/>
                                                              <w:divBdr>
                                                                <w:top w:val="none" w:sz="0" w:space="0" w:color="auto"/>
                                                                <w:left w:val="none" w:sz="0" w:space="0" w:color="auto"/>
                                                                <w:bottom w:val="none" w:sz="0" w:space="0" w:color="auto"/>
                                                                <w:right w:val="none" w:sz="0" w:space="0" w:color="auto"/>
                                                              </w:divBdr>
                                                            </w:div>
                                                          </w:divsChild>
                                                        </w:div>
                                                        <w:div w:id="575093573">
                                                          <w:marLeft w:val="0"/>
                                                          <w:marRight w:val="0"/>
                                                          <w:marTop w:val="0"/>
                                                          <w:marBottom w:val="0"/>
                                                          <w:divBdr>
                                                            <w:top w:val="none" w:sz="0" w:space="0" w:color="auto"/>
                                                            <w:left w:val="none" w:sz="0" w:space="0" w:color="auto"/>
                                                            <w:bottom w:val="none" w:sz="0" w:space="0" w:color="auto"/>
                                                            <w:right w:val="none" w:sz="0" w:space="0" w:color="auto"/>
                                                          </w:divBdr>
                                                        </w:div>
                                                        <w:div w:id="575093574">
                                                          <w:marLeft w:val="480"/>
                                                          <w:marRight w:val="0"/>
                                                          <w:marTop w:val="0"/>
                                                          <w:marBottom w:val="0"/>
                                                          <w:divBdr>
                                                            <w:top w:val="none" w:sz="0" w:space="0" w:color="auto"/>
                                                            <w:left w:val="none" w:sz="0" w:space="0" w:color="auto"/>
                                                            <w:bottom w:val="none" w:sz="0" w:space="0" w:color="auto"/>
                                                            <w:right w:val="none" w:sz="0" w:space="0" w:color="auto"/>
                                                          </w:divBdr>
                                                        </w:div>
                                                        <w:div w:id="575093576">
                                                          <w:marLeft w:val="480"/>
                                                          <w:marRight w:val="0"/>
                                                          <w:marTop w:val="0"/>
                                                          <w:marBottom w:val="0"/>
                                                          <w:divBdr>
                                                            <w:top w:val="none" w:sz="0" w:space="0" w:color="auto"/>
                                                            <w:left w:val="none" w:sz="0" w:space="0" w:color="auto"/>
                                                            <w:bottom w:val="none" w:sz="0" w:space="0" w:color="auto"/>
                                                            <w:right w:val="none" w:sz="0" w:space="0" w:color="auto"/>
                                                          </w:divBdr>
                                                        </w:div>
                                                        <w:div w:id="575093578">
                                                          <w:marLeft w:val="480"/>
                                                          <w:marRight w:val="0"/>
                                                          <w:marTop w:val="0"/>
                                                          <w:marBottom w:val="0"/>
                                                          <w:divBdr>
                                                            <w:top w:val="none" w:sz="0" w:space="0" w:color="auto"/>
                                                            <w:left w:val="none" w:sz="0" w:space="0" w:color="auto"/>
                                                            <w:bottom w:val="none" w:sz="0" w:space="0" w:color="auto"/>
                                                            <w:right w:val="none" w:sz="0" w:space="0" w:color="auto"/>
                                                          </w:divBdr>
                                                        </w:div>
                                                        <w:div w:id="575093579">
                                                          <w:marLeft w:val="480"/>
                                                          <w:marRight w:val="0"/>
                                                          <w:marTop w:val="0"/>
                                                          <w:marBottom w:val="0"/>
                                                          <w:divBdr>
                                                            <w:top w:val="none" w:sz="0" w:space="0" w:color="auto"/>
                                                            <w:left w:val="none" w:sz="0" w:space="0" w:color="auto"/>
                                                            <w:bottom w:val="none" w:sz="0" w:space="0" w:color="auto"/>
                                                            <w:right w:val="none" w:sz="0" w:space="0" w:color="auto"/>
                                                          </w:divBdr>
                                                        </w:div>
                                                        <w:div w:id="575093582">
                                                          <w:marLeft w:val="480"/>
                                                          <w:marRight w:val="0"/>
                                                          <w:marTop w:val="0"/>
                                                          <w:marBottom w:val="0"/>
                                                          <w:divBdr>
                                                            <w:top w:val="none" w:sz="0" w:space="0" w:color="auto"/>
                                                            <w:left w:val="none" w:sz="0" w:space="0" w:color="auto"/>
                                                            <w:bottom w:val="none" w:sz="0" w:space="0" w:color="auto"/>
                                                            <w:right w:val="none" w:sz="0" w:space="0" w:color="auto"/>
                                                          </w:divBdr>
                                                        </w:div>
                                                        <w:div w:id="575093583">
                                                          <w:marLeft w:val="480"/>
                                                          <w:marRight w:val="0"/>
                                                          <w:marTop w:val="0"/>
                                                          <w:marBottom w:val="0"/>
                                                          <w:divBdr>
                                                            <w:top w:val="none" w:sz="0" w:space="0" w:color="auto"/>
                                                            <w:left w:val="none" w:sz="0" w:space="0" w:color="auto"/>
                                                            <w:bottom w:val="none" w:sz="0" w:space="0" w:color="auto"/>
                                                            <w:right w:val="none" w:sz="0" w:space="0" w:color="auto"/>
                                                          </w:divBdr>
                                                        </w:div>
                                                        <w:div w:id="575093584">
                                                          <w:marLeft w:val="480"/>
                                                          <w:marRight w:val="0"/>
                                                          <w:marTop w:val="0"/>
                                                          <w:marBottom w:val="0"/>
                                                          <w:divBdr>
                                                            <w:top w:val="none" w:sz="0" w:space="0" w:color="auto"/>
                                                            <w:left w:val="none" w:sz="0" w:space="0" w:color="auto"/>
                                                            <w:bottom w:val="none" w:sz="0" w:space="0" w:color="auto"/>
                                                            <w:right w:val="none" w:sz="0" w:space="0" w:color="auto"/>
                                                          </w:divBdr>
                                                        </w:div>
                                                        <w:div w:id="575093585">
                                                          <w:marLeft w:val="480"/>
                                                          <w:marRight w:val="0"/>
                                                          <w:marTop w:val="0"/>
                                                          <w:marBottom w:val="0"/>
                                                          <w:divBdr>
                                                            <w:top w:val="none" w:sz="0" w:space="0" w:color="auto"/>
                                                            <w:left w:val="none" w:sz="0" w:space="0" w:color="auto"/>
                                                            <w:bottom w:val="none" w:sz="0" w:space="0" w:color="auto"/>
                                                            <w:right w:val="none" w:sz="0" w:space="0" w:color="auto"/>
                                                          </w:divBdr>
                                                        </w:div>
                                                        <w:div w:id="575093587">
                                                          <w:marLeft w:val="480"/>
                                                          <w:marRight w:val="0"/>
                                                          <w:marTop w:val="0"/>
                                                          <w:marBottom w:val="0"/>
                                                          <w:divBdr>
                                                            <w:top w:val="none" w:sz="0" w:space="0" w:color="auto"/>
                                                            <w:left w:val="none" w:sz="0" w:space="0" w:color="auto"/>
                                                            <w:bottom w:val="none" w:sz="0" w:space="0" w:color="auto"/>
                                                            <w:right w:val="none" w:sz="0" w:space="0" w:color="auto"/>
                                                          </w:divBdr>
                                                        </w:div>
                                                        <w:div w:id="575093588">
                                                          <w:marLeft w:val="480"/>
                                                          <w:marRight w:val="0"/>
                                                          <w:marTop w:val="0"/>
                                                          <w:marBottom w:val="0"/>
                                                          <w:divBdr>
                                                            <w:top w:val="none" w:sz="0" w:space="0" w:color="auto"/>
                                                            <w:left w:val="none" w:sz="0" w:space="0" w:color="auto"/>
                                                            <w:bottom w:val="none" w:sz="0" w:space="0" w:color="auto"/>
                                                            <w:right w:val="none" w:sz="0" w:space="0" w:color="auto"/>
                                                          </w:divBdr>
                                                          <w:divsChild>
                                                            <w:div w:id="575093538">
                                                              <w:marLeft w:val="0"/>
                                                              <w:marRight w:val="0"/>
                                                              <w:marTop w:val="0"/>
                                                              <w:marBottom w:val="0"/>
                                                              <w:divBdr>
                                                                <w:top w:val="none" w:sz="0" w:space="0" w:color="auto"/>
                                                                <w:left w:val="none" w:sz="0" w:space="0" w:color="auto"/>
                                                                <w:bottom w:val="none" w:sz="0" w:space="0" w:color="auto"/>
                                                                <w:right w:val="none" w:sz="0" w:space="0" w:color="auto"/>
                                                              </w:divBdr>
                                                            </w:div>
                                                            <w:div w:id="575093611">
                                                              <w:marLeft w:val="0"/>
                                                              <w:marRight w:val="0"/>
                                                              <w:marTop w:val="0"/>
                                                              <w:marBottom w:val="0"/>
                                                              <w:divBdr>
                                                                <w:top w:val="none" w:sz="0" w:space="0" w:color="auto"/>
                                                                <w:left w:val="none" w:sz="0" w:space="0" w:color="auto"/>
                                                                <w:bottom w:val="none" w:sz="0" w:space="0" w:color="auto"/>
                                                                <w:right w:val="none" w:sz="0" w:space="0" w:color="auto"/>
                                                              </w:divBdr>
                                                            </w:div>
                                                            <w:div w:id="575093619">
                                                              <w:marLeft w:val="0"/>
                                                              <w:marRight w:val="0"/>
                                                              <w:marTop w:val="0"/>
                                                              <w:marBottom w:val="0"/>
                                                              <w:divBdr>
                                                                <w:top w:val="none" w:sz="0" w:space="0" w:color="auto"/>
                                                                <w:left w:val="none" w:sz="0" w:space="0" w:color="auto"/>
                                                                <w:bottom w:val="none" w:sz="0" w:space="0" w:color="auto"/>
                                                                <w:right w:val="none" w:sz="0" w:space="0" w:color="auto"/>
                                                              </w:divBdr>
                                                            </w:div>
                                                          </w:divsChild>
                                                        </w:div>
                                                        <w:div w:id="575093589">
                                                          <w:marLeft w:val="480"/>
                                                          <w:marRight w:val="0"/>
                                                          <w:marTop w:val="0"/>
                                                          <w:marBottom w:val="0"/>
                                                          <w:divBdr>
                                                            <w:top w:val="none" w:sz="0" w:space="0" w:color="auto"/>
                                                            <w:left w:val="none" w:sz="0" w:space="0" w:color="auto"/>
                                                            <w:bottom w:val="none" w:sz="0" w:space="0" w:color="auto"/>
                                                            <w:right w:val="none" w:sz="0" w:space="0" w:color="auto"/>
                                                          </w:divBdr>
                                                          <w:divsChild>
                                                            <w:div w:id="575093533">
                                                              <w:marLeft w:val="0"/>
                                                              <w:marRight w:val="0"/>
                                                              <w:marTop w:val="0"/>
                                                              <w:marBottom w:val="0"/>
                                                              <w:divBdr>
                                                                <w:top w:val="none" w:sz="0" w:space="0" w:color="auto"/>
                                                                <w:left w:val="none" w:sz="0" w:space="0" w:color="auto"/>
                                                                <w:bottom w:val="none" w:sz="0" w:space="0" w:color="auto"/>
                                                                <w:right w:val="none" w:sz="0" w:space="0" w:color="auto"/>
                                                              </w:divBdr>
                                                            </w:div>
                                                            <w:div w:id="575093542">
                                                              <w:marLeft w:val="0"/>
                                                              <w:marRight w:val="0"/>
                                                              <w:marTop w:val="0"/>
                                                              <w:marBottom w:val="0"/>
                                                              <w:divBdr>
                                                                <w:top w:val="none" w:sz="0" w:space="0" w:color="auto"/>
                                                                <w:left w:val="none" w:sz="0" w:space="0" w:color="auto"/>
                                                                <w:bottom w:val="none" w:sz="0" w:space="0" w:color="auto"/>
                                                                <w:right w:val="none" w:sz="0" w:space="0" w:color="auto"/>
                                                              </w:divBdr>
                                                            </w:div>
                                                            <w:div w:id="575093600">
                                                              <w:marLeft w:val="0"/>
                                                              <w:marRight w:val="0"/>
                                                              <w:marTop w:val="0"/>
                                                              <w:marBottom w:val="0"/>
                                                              <w:divBdr>
                                                                <w:top w:val="none" w:sz="0" w:space="0" w:color="auto"/>
                                                                <w:left w:val="none" w:sz="0" w:space="0" w:color="auto"/>
                                                                <w:bottom w:val="none" w:sz="0" w:space="0" w:color="auto"/>
                                                                <w:right w:val="none" w:sz="0" w:space="0" w:color="auto"/>
                                                              </w:divBdr>
                                                            </w:div>
                                                            <w:div w:id="575093614">
                                                              <w:marLeft w:val="0"/>
                                                              <w:marRight w:val="0"/>
                                                              <w:marTop w:val="0"/>
                                                              <w:marBottom w:val="0"/>
                                                              <w:divBdr>
                                                                <w:top w:val="none" w:sz="0" w:space="0" w:color="auto"/>
                                                                <w:left w:val="none" w:sz="0" w:space="0" w:color="auto"/>
                                                                <w:bottom w:val="none" w:sz="0" w:space="0" w:color="auto"/>
                                                                <w:right w:val="none" w:sz="0" w:space="0" w:color="auto"/>
                                                              </w:divBdr>
                                                            </w:div>
                                                            <w:div w:id="575093634">
                                                              <w:marLeft w:val="0"/>
                                                              <w:marRight w:val="0"/>
                                                              <w:marTop w:val="0"/>
                                                              <w:marBottom w:val="0"/>
                                                              <w:divBdr>
                                                                <w:top w:val="none" w:sz="0" w:space="0" w:color="auto"/>
                                                                <w:left w:val="none" w:sz="0" w:space="0" w:color="auto"/>
                                                                <w:bottom w:val="none" w:sz="0" w:space="0" w:color="auto"/>
                                                                <w:right w:val="none" w:sz="0" w:space="0" w:color="auto"/>
                                                              </w:divBdr>
                                                            </w:div>
                                                          </w:divsChild>
                                                        </w:div>
                                                        <w:div w:id="575093592">
                                                          <w:marLeft w:val="480"/>
                                                          <w:marRight w:val="0"/>
                                                          <w:marTop w:val="0"/>
                                                          <w:marBottom w:val="0"/>
                                                          <w:divBdr>
                                                            <w:top w:val="none" w:sz="0" w:space="0" w:color="auto"/>
                                                            <w:left w:val="none" w:sz="0" w:space="0" w:color="auto"/>
                                                            <w:bottom w:val="none" w:sz="0" w:space="0" w:color="auto"/>
                                                            <w:right w:val="none" w:sz="0" w:space="0" w:color="auto"/>
                                                          </w:divBdr>
                                                        </w:div>
                                                        <w:div w:id="575093594">
                                                          <w:marLeft w:val="480"/>
                                                          <w:marRight w:val="0"/>
                                                          <w:marTop w:val="0"/>
                                                          <w:marBottom w:val="0"/>
                                                          <w:divBdr>
                                                            <w:top w:val="none" w:sz="0" w:space="0" w:color="auto"/>
                                                            <w:left w:val="none" w:sz="0" w:space="0" w:color="auto"/>
                                                            <w:bottom w:val="none" w:sz="0" w:space="0" w:color="auto"/>
                                                            <w:right w:val="none" w:sz="0" w:space="0" w:color="auto"/>
                                                          </w:divBdr>
                                                        </w:div>
                                                        <w:div w:id="575093596">
                                                          <w:marLeft w:val="480"/>
                                                          <w:marRight w:val="0"/>
                                                          <w:marTop w:val="0"/>
                                                          <w:marBottom w:val="0"/>
                                                          <w:divBdr>
                                                            <w:top w:val="none" w:sz="0" w:space="0" w:color="auto"/>
                                                            <w:left w:val="none" w:sz="0" w:space="0" w:color="auto"/>
                                                            <w:bottom w:val="none" w:sz="0" w:space="0" w:color="auto"/>
                                                            <w:right w:val="none" w:sz="0" w:space="0" w:color="auto"/>
                                                          </w:divBdr>
                                                        </w:div>
                                                        <w:div w:id="575093597">
                                                          <w:marLeft w:val="480"/>
                                                          <w:marRight w:val="0"/>
                                                          <w:marTop w:val="0"/>
                                                          <w:marBottom w:val="0"/>
                                                          <w:divBdr>
                                                            <w:top w:val="none" w:sz="0" w:space="0" w:color="auto"/>
                                                            <w:left w:val="none" w:sz="0" w:space="0" w:color="auto"/>
                                                            <w:bottom w:val="none" w:sz="0" w:space="0" w:color="auto"/>
                                                            <w:right w:val="none" w:sz="0" w:space="0" w:color="auto"/>
                                                          </w:divBdr>
                                                        </w:div>
                                                        <w:div w:id="575093598">
                                                          <w:marLeft w:val="480"/>
                                                          <w:marRight w:val="0"/>
                                                          <w:marTop w:val="0"/>
                                                          <w:marBottom w:val="0"/>
                                                          <w:divBdr>
                                                            <w:top w:val="none" w:sz="0" w:space="0" w:color="auto"/>
                                                            <w:left w:val="none" w:sz="0" w:space="0" w:color="auto"/>
                                                            <w:bottom w:val="none" w:sz="0" w:space="0" w:color="auto"/>
                                                            <w:right w:val="none" w:sz="0" w:space="0" w:color="auto"/>
                                                          </w:divBdr>
                                                          <w:divsChild>
                                                            <w:div w:id="575093546">
                                                              <w:marLeft w:val="0"/>
                                                              <w:marRight w:val="0"/>
                                                              <w:marTop w:val="0"/>
                                                              <w:marBottom w:val="0"/>
                                                              <w:divBdr>
                                                                <w:top w:val="none" w:sz="0" w:space="0" w:color="auto"/>
                                                                <w:left w:val="none" w:sz="0" w:space="0" w:color="auto"/>
                                                                <w:bottom w:val="none" w:sz="0" w:space="0" w:color="auto"/>
                                                                <w:right w:val="none" w:sz="0" w:space="0" w:color="auto"/>
                                                              </w:divBdr>
                                                            </w:div>
                                                            <w:div w:id="575093549">
                                                              <w:marLeft w:val="0"/>
                                                              <w:marRight w:val="0"/>
                                                              <w:marTop w:val="0"/>
                                                              <w:marBottom w:val="0"/>
                                                              <w:divBdr>
                                                                <w:top w:val="none" w:sz="0" w:space="0" w:color="auto"/>
                                                                <w:left w:val="none" w:sz="0" w:space="0" w:color="auto"/>
                                                                <w:bottom w:val="none" w:sz="0" w:space="0" w:color="auto"/>
                                                                <w:right w:val="none" w:sz="0" w:space="0" w:color="auto"/>
                                                              </w:divBdr>
                                                            </w:div>
                                                            <w:div w:id="575093580">
                                                              <w:marLeft w:val="0"/>
                                                              <w:marRight w:val="0"/>
                                                              <w:marTop w:val="0"/>
                                                              <w:marBottom w:val="0"/>
                                                              <w:divBdr>
                                                                <w:top w:val="none" w:sz="0" w:space="0" w:color="auto"/>
                                                                <w:left w:val="none" w:sz="0" w:space="0" w:color="auto"/>
                                                                <w:bottom w:val="none" w:sz="0" w:space="0" w:color="auto"/>
                                                                <w:right w:val="none" w:sz="0" w:space="0" w:color="auto"/>
                                                              </w:divBdr>
                                                            </w:div>
                                                            <w:div w:id="575093593">
                                                              <w:marLeft w:val="0"/>
                                                              <w:marRight w:val="0"/>
                                                              <w:marTop w:val="0"/>
                                                              <w:marBottom w:val="0"/>
                                                              <w:divBdr>
                                                                <w:top w:val="none" w:sz="0" w:space="0" w:color="auto"/>
                                                                <w:left w:val="none" w:sz="0" w:space="0" w:color="auto"/>
                                                                <w:bottom w:val="none" w:sz="0" w:space="0" w:color="auto"/>
                                                                <w:right w:val="none" w:sz="0" w:space="0" w:color="auto"/>
                                                              </w:divBdr>
                                                            </w:div>
                                                            <w:div w:id="575093601">
                                                              <w:marLeft w:val="0"/>
                                                              <w:marRight w:val="0"/>
                                                              <w:marTop w:val="0"/>
                                                              <w:marBottom w:val="0"/>
                                                              <w:divBdr>
                                                                <w:top w:val="none" w:sz="0" w:space="0" w:color="auto"/>
                                                                <w:left w:val="none" w:sz="0" w:space="0" w:color="auto"/>
                                                                <w:bottom w:val="none" w:sz="0" w:space="0" w:color="auto"/>
                                                                <w:right w:val="none" w:sz="0" w:space="0" w:color="auto"/>
                                                              </w:divBdr>
                                                            </w:div>
                                                            <w:div w:id="575093608">
                                                              <w:marLeft w:val="0"/>
                                                              <w:marRight w:val="0"/>
                                                              <w:marTop w:val="0"/>
                                                              <w:marBottom w:val="0"/>
                                                              <w:divBdr>
                                                                <w:top w:val="none" w:sz="0" w:space="0" w:color="auto"/>
                                                                <w:left w:val="none" w:sz="0" w:space="0" w:color="auto"/>
                                                                <w:bottom w:val="none" w:sz="0" w:space="0" w:color="auto"/>
                                                                <w:right w:val="none" w:sz="0" w:space="0" w:color="auto"/>
                                                              </w:divBdr>
                                                            </w:div>
                                                            <w:div w:id="575093615">
                                                              <w:marLeft w:val="0"/>
                                                              <w:marRight w:val="0"/>
                                                              <w:marTop w:val="0"/>
                                                              <w:marBottom w:val="0"/>
                                                              <w:divBdr>
                                                                <w:top w:val="none" w:sz="0" w:space="0" w:color="auto"/>
                                                                <w:left w:val="none" w:sz="0" w:space="0" w:color="auto"/>
                                                                <w:bottom w:val="none" w:sz="0" w:space="0" w:color="auto"/>
                                                                <w:right w:val="none" w:sz="0" w:space="0" w:color="auto"/>
                                                              </w:divBdr>
                                                            </w:div>
                                                            <w:div w:id="575093629">
                                                              <w:marLeft w:val="0"/>
                                                              <w:marRight w:val="0"/>
                                                              <w:marTop w:val="0"/>
                                                              <w:marBottom w:val="0"/>
                                                              <w:divBdr>
                                                                <w:top w:val="none" w:sz="0" w:space="0" w:color="auto"/>
                                                                <w:left w:val="none" w:sz="0" w:space="0" w:color="auto"/>
                                                                <w:bottom w:val="none" w:sz="0" w:space="0" w:color="auto"/>
                                                                <w:right w:val="none" w:sz="0" w:space="0" w:color="auto"/>
                                                              </w:divBdr>
                                                            </w:div>
                                                          </w:divsChild>
                                                        </w:div>
                                                        <w:div w:id="575093599">
                                                          <w:marLeft w:val="480"/>
                                                          <w:marRight w:val="0"/>
                                                          <w:marTop w:val="0"/>
                                                          <w:marBottom w:val="0"/>
                                                          <w:divBdr>
                                                            <w:top w:val="none" w:sz="0" w:space="0" w:color="auto"/>
                                                            <w:left w:val="none" w:sz="0" w:space="0" w:color="auto"/>
                                                            <w:bottom w:val="none" w:sz="0" w:space="0" w:color="auto"/>
                                                            <w:right w:val="none" w:sz="0" w:space="0" w:color="auto"/>
                                                          </w:divBdr>
                                                        </w:div>
                                                        <w:div w:id="575093606">
                                                          <w:marLeft w:val="480"/>
                                                          <w:marRight w:val="0"/>
                                                          <w:marTop w:val="0"/>
                                                          <w:marBottom w:val="0"/>
                                                          <w:divBdr>
                                                            <w:top w:val="none" w:sz="0" w:space="0" w:color="auto"/>
                                                            <w:left w:val="none" w:sz="0" w:space="0" w:color="auto"/>
                                                            <w:bottom w:val="none" w:sz="0" w:space="0" w:color="auto"/>
                                                            <w:right w:val="none" w:sz="0" w:space="0" w:color="auto"/>
                                                          </w:divBdr>
                                                        </w:div>
                                                        <w:div w:id="575093607">
                                                          <w:marLeft w:val="480"/>
                                                          <w:marRight w:val="0"/>
                                                          <w:marTop w:val="0"/>
                                                          <w:marBottom w:val="0"/>
                                                          <w:divBdr>
                                                            <w:top w:val="none" w:sz="0" w:space="0" w:color="auto"/>
                                                            <w:left w:val="none" w:sz="0" w:space="0" w:color="auto"/>
                                                            <w:bottom w:val="none" w:sz="0" w:space="0" w:color="auto"/>
                                                            <w:right w:val="none" w:sz="0" w:space="0" w:color="auto"/>
                                                          </w:divBdr>
                                                        </w:div>
                                                        <w:div w:id="575093610">
                                                          <w:marLeft w:val="0"/>
                                                          <w:marRight w:val="0"/>
                                                          <w:marTop w:val="0"/>
                                                          <w:marBottom w:val="0"/>
                                                          <w:divBdr>
                                                            <w:top w:val="none" w:sz="0" w:space="0" w:color="auto"/>
                                                            <w:left w:val="none" w:sz="0" w:space="0" w:color="auto"/>
                                                            <w:bottom w:val="none" w:sz="0" w:space="0" w:color="auto"/>
                                                            <w:right w:val="none" w:sz="0" w:space="0" w:color="auto"/>
                                                          </w:divBdr>
                                                        </w:div>
                                                        <w:div w:id="575093612">
                                                          <w:marLeft w:val="480"/>
                                                          <w:marRight w:val="0"/>
                                                          <w:marTop w:val="0"/>
                                                          <w:marBottom w:val="0"/>
                                                          <w:divBdr>
                                                            <w:top w:val="none" w:sz="0" w:space="0" w:color="auto"/>
                                                            <w:left w:val="none" w:sz="0" w:space="0" w:color="auto"/>
                                                            <w:bottom w:val="none" w:sz="0" w:space="0" w:color="auto"/>
                                                            <w:right w:val="none" w:sz="0" w:space="0" w:color="auto"/>
                                                          </w:divBdr>
                                                          <w:divsChild>
                                                            <w:div w:id="575093581">
                                                              <w:marLeft w:val="0"/>
                                                              <w:marRight w:val="0"/>
                                                              <w:marTop w:val="0"/>
                                                              <w:marBottom w:val="0"/>
                                                              <w:divBdr>
                                                                <w:top w:val="none" w:sz="0" w:space="0" w:color="auto"/>
                                                                <w:left w:val="none" w:sz="0" w:space="0" w:color="auto"/>
                                                                <w:bottom w:val="none" w:sz="0" w:space="0" w:color="auto"/>
                                                                <w:right w:val="none" w:sz="0" w:space="0" w:color="auto"/>
                                                              </w:divBdr>
                                                            </w:div>
                                                          </w:divsChild>
                                                        </w:div>
                                                        <w:div w:id="575093620">
                                                          <w:marLeft w:val="480"/>
                                                          <w:marRight w:val="0"/>
                                                          <w:marTop w:val="0"/>
                                                          <w:marBottom w:val="0"/>
                                                          <w:divBdr>
                                                            <w:top w:val="none" w:sz="0" w:space="0" w:color="auto"/>
                                                            <w:left w:val="none" w:sz="0" w:space="0" w:color="auto"/>
                                                            <w:bottom w:val="none" w:sz="0" w:space="0" w:color="auto"/>
                                                            <w:right w:val="none" w:sz="0" w:space="0" w:color="auto"/>
                                                          </w:divBdr>
                                                          <w:divsChild>
                                                            <w:div w:id="575093535">
                                                              <w:marLeft w:val="0"/>
                                                              <w:marRight w:val="0"/>
                                                              <w:marTop w:val="0"/>
                                                              <w:marBottom w:val="0"/>
                                                              <w:divBdr>
                                                                <w:top w:val="none" w:sz="0" w:space="0" w:color="auto"/>
                                                                <w:left w:val="none" w:sz="0" w:space="0" w:color="auto"/>
                                                                <w:bottom w:val="none" w:sz="0" w:space="0" w:color="auto"/>
                                                                <w:right w:val="none" w:sz="0" w:space="0" w:color="auto"/>
                                                              </w:divBdr>
                                                            </w:div>
                                                          </w:divsChild>
                                                        </w:div>
                                                        <w:div w:id="575093621">
                                                          <w:marLeft w:val="480"/>
                                                          <w:marRight w:val="0"/>
                                                          <w:marTop w:val="0"/>
                                                          <w:marBottom w:val="0"/>
                                                          <w:divBdr>
                                                            <w:top w:val="none" w:sz="0" w:space="0" w:color="auto"/>
                                                            <w:left w:val="none" w:sz="0" w:space="0" w:color="auto"/>
                                                            <w:bottom w:val="none" w:sz="0" w:space="0" w:color="auto"/>
                                                            <w:right w:val="none" w:sz="0" w:space="0" w:color="auto"/>
                                                          </w:divBdr>
                                                        </w:div>
                                                        <w:div w:id="575093625">
                                                          <w:marLeft w:val="480"/>
                                                          <w:marRight w:val="0"/>
                                                          <w:marTop w:val="0"/>
                                                          <w:marBottom w:val="0"/>
                                                          <w:divBdr>
                                                            <w:top w:val="none" w:sz="0" w:space="0" w:color="auto"/>
                                                            <w:left w:val="none" w:sz="0" w:space="0" w:color="auto"/>
                                                            <w:bottom w:val="none" w:sz="0" w:space="0" w:color="auto"/>
                                                            <w:right w:val="none" w:sz="0" w:space="0" w:color="auto"/>
                                                          </w:divBdr>
                                                        </w:div>
                                                        <w:div w:id="575093626">
                                                          <w:marLeft w:val="480"/>
                                                          <w:marRight w:val="0"/>
                                                          <w:marTop w:val="0"/>
                                                          <w:marBottom w:val="0"/>
                                                          <w:divBdr>
                                                            <w:top w:val="none" w:sz="0" w:space="0" w:color="auto"/>
                                                            <w:left w:val="none" w:sz="0" w:space="0" w:color="auto"/>
                                                            <w:bottom w:val="none" w:sz="0" w:space="0" w:color="auto"/>
                                                            <w:right w:val="none" w:sz="0" w:space="0" w:color="auto"/>
                                                          </w:divBdr>
                                                        </w:div>
                                                        <w:div w:id="575093627">
                                                          <w:marLeft w:val="480"/>
                                                          <w:marRight w:val="0"/>
                                                          <w:marTop w:val="0"/>
                                                          <w:marBottom w:val="0"/>
                                                          <w:divBdr>
                                                            <w:top w:val="none" w:sz="0" w:space="0" w:color="auto"/>
                                                            <w:left w:val="none" w:sz="0" w:space="0" w:color="auto"/>
                                                            <w:bottom w:val="none" w:sz="0" w:space="0" w:color="auto"/>
                                                            <w:right w:val="none" w:sz="0" w:space="0" w:color="auto"/>
                                                          </w:divBdr>
                                                        </w:div>
                                                        <w:div w:id="575093628">
                                                          <w:marLeft w:val="480"/>
                                                          <w:marRight w:val="0"/>
                                                          <w:marTop w:val="0"/>
                                                          <w:marBottom w:val="0"/>
                                                          <w:divBdr>
                                                            <w:top w:val="none" w:sz="0" w:space="0" w:color="auto"/>
                                                            <w:left w:val="none" w:sz="0" w:space="0" w:color="auto"/>
                                                            <w:bottom w:val="none" w:sz="0" w:space="0" w:color="auto"/>
                                                            <w:right w:val="none" w:sz="0" w:space="0" w:color="auto"/>
                                                          </w:divBdr>
                                                        </w:div>
                                                        <w:div w:id="575093635">
                                                          <w:marLeft w:val="480"/>
                                                          <w:marRight w:val="0"/>
                                                          <w:marTop w:val="0"/>
                                                          <w:marBottom w:val="0"/>
                                                          <w:divBdr>
                                                            <w:top w:val="none" w:sz="0" w:space="0" w:color="auto"/>
                                                            <w:left w:val="none" w:sz="0" w:space="0" w:color="auto"/>
                                                            <w:bottom w:val="none" w:sz="0" w:space="0" w:color="auto"/>
                                                            <w:right w:val="none" w:sz="0" w:space="0" w:color="auto"/>
                                                          </w:divBdr>
                                                        </w:div>
                                                        <w:div w:id="575093636">
                                                          <w:marLeft w:val="0"/>
                                                          <w:marRight w:val="0"/>
                                                          <w:marTop w:val="0"/>
                                                          <w:marBottom w:val="0"/>
                                                          <w:divBdr>
                                                            <w:top w:val="none" w:sz="0" w:space="0" w:color="auto"/>
                                                            <w:left w:val="none" w:sz="0" w:space="0" w:color="auto"/>
                                                            <w:bottom w:val="none" w:sz="0" w:space="0" w:color="auto"/>
                                                            <w:right w:val="none" w:sz="0" w:space="0" w:color="auto"/>
                                                          </w:divBdr>
                                                        </w:div>
                                                        <w:div w:id="575093637">
                                                          <w:marLeft w:val="0"/>
                                                          <w:marRight w:val="0"/>
                                                          <w:marTop w:val="0"/>
                                                          <w:marBottom w:val="0"/>
                                                          <w:divBdr>
                                                            <w:top w:val="none" w:sz="0" w:space="0" w:color="auto"/>
                                                            <w:left w:val="none" w:sz="0" w:space="0" w:color="auto"/>
                                                            <w:bottom w:val="none" w:sz="0" w:space="0" w:color="auto"/>
                                                            <w:right w:val="none" w:sz="0" w:space="0" w:color="auto"/>
                                                          </w:divBdr>
                                                        </w:div>
                                                        <w:div w:id="575093640">
                                                          <w:marLeft w:val="480"/>
                                                          <w:marRight w:val="0"/>
                                                          <w:marTop w:val="0"/>
                                                          <w:marBottom w:val="0"/>
                                                          <w:divBdr>
                                                            <w:top w:val="none" w:sz="0" w:space="0" w:color="auto"/>
                                                            <w:left w:val="none" w:sz="0" w:space="0" w:color="auto"/>
                                                            <w:bottom w:val="none" w:sz="0" w:space="0" w:color="auto"/>
                                                            <w:right w:val="none" w:sz="0" w:space="0" w:color="auto"/>
                                                          </w:divBdr>
                                                        </w:div>
                                                        <w:div w:id="575093643">
                                                          <w:marLeft w:val="480"/>
                                                          <w:marRight w:val="0"/>
                                                          <w:marTop w:val="0"/>
                                                          <w:marBottom w:val="0"/>
                                                          <w:divBdr>
                                                            <w:top w:val="none" w:sz="0" w:space="0" w:color="auto"/>
                                                            <w:left w:val="none" w:sz="0" w:space="0" w:color="auto"/>
                                                            <w:bottom w:val="none" w:sz="0" w:space="0" w:color="auto"/>
                                                            <w:right w:val="none" w:sz="0" w:space="0" w:color="auto"/>
                                                          </w:divBdr>
                                                        </w:div>
                                                        <w:div w:id="575093644">
                                                          <w:marLeft w:val="0"/>
                                                          <w:marRight w:val="0"/>
                                                          <w:marTop w:val="0"/>
                                                          <w:marBottom w:val="0"/>
                                                          <w:divBdr>
                                                            <w:top w:val="none" w:sz="0" w:space="0" w:color="auto"/>
                                                            <w:left w:val="none" w:sz="0" w:space="0" w:color="auto"/>
                                                            <w:bottom w:val="none" w:sz="0" w:space="0" w:color="auto"/>
                                                            <w:right w:val="none" w:sz="0" w:space="0" w:color="auto"/>
                                                          </w:divBdr>
                                                        </w:div>
                                                      </w:divsChild>
                                                    </w:div>
                                                    <w:div w:id="575093623">
                                                      <w:marLeft w:val="0"/>
                                                      <w:marRight w:val="0"/>
                                                      <w:marTop w:val="480"/>
                                                      <w:marBottom w:val="480"/>
                                                      <w:divBdr>
                                                        <w:top w:val="none" w:sz="0" w:space="0" w:color="auto"/>
                                                        <w:left w:val="none" w:sz="0" w:space="0" w:color="auto"/>
                                                        <w:bottom w:val="none" w:sz="0" w:space="0" w:color="auto"/>
                                                        <w:right w:val="none" w:sz="0" w:space="0" w:color="auto"/>
                                                      </w:divBdr>
                                                      <w:divsChild>
                                                        <w:div w:id="575093566">
                                                          <w:marLeft w:val="0"/>
                                                          <w:marRight w:val="0"/>
                                                          <w:marTop w:val="0"/>
                                                          <w:marBottom w:val="0"/>
                                                          <w:divBdr>
                                                            <w:top w:val="none" w:sz="0" w:space="0" w:color="auto"/>
                                                            <w:left w:val="none" w:sz="0" w:space="0" w:color="auto"/>
                                                            <w:bottom w:val="none" w:sz="0" w:space="0" w:color="auto"/>
                                                            <w:right w:val="none" w:sz="0" w:space="0" w:color="auto"/>
                                                          </w:divBdr>
                                                        </w:div>
                                                        <w:div w:id="575093569">
                                                          <w:marLeft w:val="0"/>
                                                          <w:marRight w:val="0"/>
                                                          <w:marTop w:val="0"/>
                                                          <w:marBottom w:val="0"/>
                                                          <w:divBdr>
                                                            <w:top w:val="none" w:sz="0" w:space="0" w:color="auto"/>
                                                            <w:left w:val="none" w:sz="0" w:space="0" w:color="auto"/>
                                                            <w:bottom w:val="none" w:sz="0" w:space="0" w:color="auto"/>
                                                            <w:right w:val="none" w:sz="0" w:space="0" w:color="auto"/>
                                                          </w:divBdr>
                                                        </w:div>
                                                        <w:div w:id="575093575">
                                                          <w:marLeft w:val="0"/>
                                                          <w:marRight w:val="0"/>
                                                          <w:marTop w:val="0"/>
                                                          <w:marBottom w:val="0"/>
                                                          <w:divBdr>
                                                            <w:top w:val="none" w:sz="0" w:space="0" w:color="auto"/>
                                                            <w:left w:val="none" w:sz="0" w:space="0" w:color="auto"/>
                                                            <w:bottom w:val="none" w:sz="0" w:space="0" w:color="auto"/>
                                                            <w:right w:val="none" w:sz="0" w:space="0" w:color="auto"/>
                                                          </w:divBdr>
                                                        </w:div>
                                                        <w:div w:id="575093631">
                                                          <w:marLeft w:val="0"/>
                                                          <w:marRight w:val="0"/>
                                                          <w:marTop w:val="0"/>
                                                          <w:marBottom w:val="0"/>
                                                          <w:divBdr>
                                                            <w:top w:val="none" w:sz="0" w:space="0" w:color="auto"/>
                                                            <w:left w:val="none" w:sz="0" w:space="0" w:color="auto"/>
                                                            <w:bottom w:val="none" w:sz="0" w:space="0" w:color="auto"/>
                                                            <w:right w:val="none" w:sz="0" w:space="0" w:color="auto"/>
                                                          </w:divBdr>
                                                        </w:div>
                                                        <w:div w:id="575093632">
                                                          <w:marLeft w:val="0"/>
                                                          <w:marRight w:val="0"/>
                                                          <w:marTop w:val="0"/>
                                                          <w:marBottom w:val="0"/>
                                                          <w:divBdr>
                                                            <w:top w:val="none" w:sz="0" w:space="0" w:color="auto"/>
                                                            <w:left w:val="none" w:sz="0" w:space="0" w:color="auto"/>
                                                            <w:bottom w:val="none" w:sz="0" w:space="0" w:color="auto"/>
                                                            <w:right w:val="none" w:sz="0" w:space="0" w:color="auto"/>
                                                          </w:divBdr>
                                                        </w:div>
                                                      </w:divsChild>
                                                    </w:div>
                                                    <w:div w:id="575093630">
                                                      <w:marLeft w:val="0"/>
                                                      <w:marRight w:val="0"/>
                                                      <w:marTop w:val="225"/>
                                                      <w:marBottom w:val="0"/>
                                                      <w:divBdr>
                                                        <w:top w:val="none" w:sz="0" w:space="0" w:color="auto"/>
                                                        <w:left w:val="none" w:sz="0" w:space="0" w:color="auto"/>
                                                        <w:bottom w:val="none" w:sz="0" w:space="0" w:color="auto"/>
                                                        <w:right w:val="none" w:sz="0" w:space="0" w:color="auto"/>
                                                      </w:divBdr>
                                                    </w:div>
                                                    <w:div w:id="575093633">
                                                      <w:marLeft w:val="0"/>
                                                      <w:marRight w:val="0"/>
                                                      <w:marTop w:val="225"/>
                                                      <w:marBottom w:val="0"/>
                                                      <w:divBdr>
                                                        <w:top w:val="none" w:sz="0" w:space="0" w:color="auto"/>
                                                        <w:left w:val="none" w:sz="0" w:space="0" w:color="auto"/>
                                                        <w:bottom w:val="none" w:sz="0" w:space="0" w:color="auto"/>
                                                        <w:right w:val="none" w:sz="0" w:space="0" w:color="auto"/>
                                                      </w:divBdr>
                                                    </w:div>
                                                    <w:div w:id="575093638">
                                                      <w:marLeft w:val="0"/>
                                                      <w:marRight w:val="0"/>
                                                      <w:marTop w:val="225"/>
                                                      <w:marBottom w:val="0"/>
                                                      <w:divBdr>
                                                        <w:top w:val="none" w:sz="0" w:space="0" w:color="auto"/>
                                                        <w:left w:val="none" w:sz="0" w:space="0" w:color="auto"/>
                                                        <w:bottom w:val="none" w:sz="0" w:space="0" w:color="auto"/>
                                                        <w:right w:val="none" w:sz="0" w:space="0" w:color="auto"/>
                                                      </w:divBdr>
                                                    </w:div>
                                                    <w:div w:id="575093641">
                                                      <w:marLeft w:val="0"/>
                                                      <w:marRight w:val="0"/>
                                                      <w:marTop w:val="225"/>
                                                      <w:marBottom w:val="0"/>
                                                      <w:divBdr>
                                                        <w:top w:val="none" w:sz="0" w:space="0" w:color="auto"/>
                                                        <w:left w:val="none" w:sz="0" w:space="0" w:color="auto"/>
                                                        <w:bottom w:val="none" w:sz="0" w:space="0" w:color="auto"/>
                                                        <w:right w:val="none" w:sz="0" w:space="0" w:color="auto"/>
                                                      </w:divBdr>
                                                    </w:div>
                                                    <w:div w:id="575093642">
                                                      <w:marLeft w:val="0"/>
                                                      <w:marRight w:val="0"/>
                                                      <w:marTop w:val="225"/>
                                                      <w:marBottom w:val="0"/>
                                                      <w:divBdr>
                                                        <w:top w:val="none" w:sz="0" w:space="0" w:color="auto"/>
                                                        <w:left w:val="none" w:sz="0" w:space="0" w:color="auto"/>
                                                        <w:bottom w:val="none" w:sz="0" w:space="0" w:color="auto"/>
                                                        <w:right w:val="none" w:sz="0" w:space="0" w:color="auto"/>
                                                      </w:divBdr>
                                                    </w:div>
                                                    <w:div w:id="575093646">
                                                      <w:marLeft w:val="0"/>
                                                      <w:marRight w:val="0"/>
                                                      <w:marTop w:val="225"/>
                                                      <w:marBottom w:val="0"/>
                                                      <w:divBdr>
                                                        <w:top w:val="none" w:sz="0" w:space="0" w:color="auto"/>
                                                        <w:left w:val="none" w:sz="0" w:space="0" w:color="auto"/>
                                                        <w:bottom w:val="none" w:sz="0" w:space="0" w:color="auto"/>
                                                        <w:right w:val="none" w:sz="0" w:space="0" w:color="auto"/>
                                                      </w:divBdr>
                                                      <w:divsChild>
                                                        <w:div w:id="5750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15</Pages>
  <Words>7357</Words>
  <Characters>41935</Characters>
  <Application>Microsoft Office Word</Application>
  <DocSecurity>4</DocSecurity>
  <Lines>349</Lines>
  <Paragraphs>98</Paragraphs>
  <ScaleCrop>false</ScaleCrop>
  <Company/>
  <LinksUpToDate>false</LinksUpToDate>
  <CharactersWithSpaces>49194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Blazek</dc:creator>
  <cp:keywords/>
  <dc:description/>
  <cp:lastModifiedBy>Simone Cuomo</cp:lastModifiedBy>
  <cp:revision>2</cp:revision>
  <dcterms:created xsi:type="dcterms:W3CDTF">2015-11-09T13:08:00Z</dcterms:created>
  <dcterms:modified xsi:type="dcterms:W3CDTF">2015-11-09T13:08:00Z</dcterms:modified>
</cp:coreProperties>
</file>